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83BC3E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PARECER DO CONTROLE INTERNO</w:t>
      </w:r>
    </w:p>
    <w:p w14:paraId="4D0FD1C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2BDD3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48C03A9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Parecer Nº 202/2026</w:t>
      </w:r>
    </w:p>
    <w:p w14:paraId="368E486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PIV Nº 39/2026 – Agendamento de Viagem nº 39/2026</w:t>
      </w:r>
    </w:p>
    <w:p w14:paraId="00A8E0F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eastAsia="Arial" w:hAnsi="Arial" w:cs="Arial"/>
          <w:color w:val="000000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Responsáveis pelas despesas: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Ver. Carlinho Petrópolis Farmácia e Assessora Rosa Maria de Paiva Castro.</w:t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Destino: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Barretos/SP.</w:t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Período: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saída: 26/05/2026 – 17:00h</w:t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Retorno: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26/05/2026 – 23:00h</w:t>
      </w:r>
    </w:p>
    <w:p w14:paraId="7735CD8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55973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Motivo: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missão oficial.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Objetivo: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Participação na inauguração da Casa de Apoio Dona Gonçala, destinada ao acolhimento de pacientes da cidade de Franca em tratamento oncológico em Barretos/SP, bem como acompanhamento institucional das atividades da entidade e fortalecimento do apoio a inici</w:t>
      </w:r>
      <w:r>
        <w:rPr>
          <w:rFonts w:ascii="Arial" w:eastAsia="Arial" w:hAnsi="Arial" w:cs="Arial"/>
          <w:sz w:val="22"/>
          <w:szCs w:val="22"/>
        </w:rPr>
        <w:t>ativas voltadas à saúde pública municipal.</w:t>
      </w:r>
      <w:r>
        <w:t xml:space="preserve"> </w:t>
      </w:r>
    </w:p>
    <w:p w14:paraId="0856DC5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conformidade com as Instruções do Tribunal de Contas do Estado de São Paulo – Comunicado SDG n.º 19/2010, de 07 de junho de 2010, assim como com a legislação de regência da matéria, foi analisado o pedido referente ao agendamento em epígrafe e exarado p</w:t>
      </w:r>
      <w:r>
        <w:rPr>
          <w:rFonts w:ascii="Arial" w:eastAsia="Arial" w:hAnsi="Arial" w:cs="Arial"/>
          <w:color w:val="000000"/>
          <w:sz w:val="22"/>
          <w:szCs w:val="22"/>
        </w:rPr>
        <w:t>arecer, nos termos que adiante seguem:</w:t>
      </w:r>
    </w:p>
    <w:p w14:paraId="122B3EAB">
      <w:pPr>
        <w:pStyle w:val="Heading1"/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PARECER DO CONTROLE INTERNO</w:t>
      </w:r>
    </w:p>
    <w:p w14:paraId="1B078D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E72BA0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55281F4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acordo com o Ato da Presidência nº 1, de 16/01/2013: “As solicitações de viagem deverão ser feitas com antecedência mínima de 03 (três) dias, possibilitando ao Departamento Financeiro a liberação dos numerários.” (art. 1º, §1º), requisito observado no presente caso.</w:t>
      </w:r>
    </w:p>
    <w:p w14:paraId="46D8F6F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3E38307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Salvo melhor juízo, sim. A finalidade da viagem apresenta pertinência temática com a atividade parlamentar e com o interesse público municipal, considerando que o objeto envolve acompanhamento institucional de iniciativa voltada ao acolhimento de pacientes</w:t>
      </w:r>
      <w:r>
        <w:rPr>
          <w:rFonts w:ascii="Arial" w:eastAsia="Arial" w:hAnsi="Arial" w:cs="Arial"/>
          <w:sz w:val="22"/>
          <w:szCs w:val="22"/>
        </w:rPr>
        <w:t xml:space="preserve"> francanos em tratamento contra o câncer no Município de Barretos/SP. </w:t>
      </w:r>
    </w:p>
    <w:p w14:paraId="61FF286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Observa-se que os autos descrevem que a Casa de Apoio Dona Gonçala atenderá pacientes e acompanhantes da cidade de Franca que realizam tratamento oncológico em Barretos e não possuem condições financeiras de custear hospedagem durante o período de tratamen</w:t>
      </w:r>
      <w:r>
        <w:rPr>
          <w:rFonts w:ascii="Arial" w:eastAsia="Arial" w:hAnsi="Arial" w:cs="Arial"/>
          <w:sz w:val="22"/>
          <w:szCs w:val="22"/>
        </w:rPr>
        <w:t xml:space="preserve">to, circunstância que evidencia potencial relevância social e interesse público da agenda institucional proposta. </w:t>
      </w:r>
    </w:p>
    <w:p w14:paraId="3CE7BD9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Consta, ainda, que a participação no evento possui como finalidade conhecer as instalações da entidade, acompanhar o início das atividades e fortalecer o apoio institucional a iniciativas relacionadas à saúde e ao bem-estar da população francana.</w:t>
        <w:br/>
        <w:t>Todavia,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recomenda-se que sejam juntados documentos contendo horários oficiais da programação e confirmação do evento, a fim de fortalecer a demonstração da finalidade pública da viagem e da razoabilidade do período solicitado.</w:t>
      </w:r>
    </w:p>
    <w:p w14:paraId="3F02C8B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016677E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 princípio, sim. O período solicitado mostra-se compatível com o deslocamento entre os Municípios de Franca/SP e Barretos/SP, bem como com a participação no evento institucional descrito nos autos. </w:t>
      </w:r>
    </w:p>
    <w:p w14:paraId="1316E1A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4FEA905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Sim, desde que devidamente comprovados.</w:t>
      </w:r>
    </w:p>
    <w:p w14:paraId="7C592E4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Recomenda-se, caso a viagem seja deferida, a apresentação de documentos comprobatórios das atividades realizadas, tais como certificados de participação, credenciamento, registros institucionais, documentos emitidos por órgãos ou entidades visitadas, bem c</w:t>
      </w:r>
      <w:r>
        <w:rPr>
          <w:rFonts w:ascii="Arial" w:eastAsia="Arial" w:hAnsi="Arial" w:cs="Arial"/>
          <w:sz w:val="22"/>
          <w:szCs w:val="22"/>
        </w:rPr>
        <w:t>omo relatório detalhado da viagem, a fim de demonstrar a efetiva vinculação da despesa ao interesse público.</w:t>
      </w:r>
    </w:p>
    <w:p w14:paraId="5E2CC6D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74FF46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5C794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10EC439C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07F30C7A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19C47A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Após análise do </w:t>
      </w:r>
      <w:r>
        <w:rPr>
          <w:rFonts w:ascii="Arial" w:eastAsia="Arial" w:hAnsi="Arial" w:cs="Arial"/>
          <w:b/>
          <w:bCs/>
          <w:sz w:val="22"/>
          <w:szCs w:val="22"/>
        </w:rPr>
        <w:t>PIV nº 39/2026</w:t>
      </w:r>
      <w:r>
        <w:rPr>
          <w:rFonts w:ascii="Arial" w:eastAsia="Arial" w:hAnsi="Arial" w:cs="Arial"/>
          <w:sz w:val="22"/>
          <w:szCs w:val="22"/>
        </w:rPr>
        <w:t xml:space="preserve">, o Controle Interno manifesta-se </w:t>
      </w:r>
      <w:r>
        <w:rPr>
          <w:rFonts w:ascii="Arial" w:eastAsia="Arial" w:hAnsi="Arial" w:cs="Arial"/>
          <w:b/>
          <w:bCs/>
          <w:sz w:val="22"/>
          <w:szCs w:val="22"/>
        </w:rPr>
        <w:t>FAVORÁVEL</w:t>
      </w:r>
      <w:r>
        <w:rPr>
          <w:rFonts w:ascii="Arial" w:eastAsia="Arial" w:hAnsi="Arial" w:cs="Arial"/>
          <w:sz w:val="22"/>
          <w:szCs w:val="22"/>
        </w:rPr>
        <w:t xml:space="preserve"> ao pedido com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RECOMENDAÇÃO</w:t>
      </w:r>
      <w:r>
        <w:rPr>
          <w:rFonts w:ascii="Arial" w:eastAsia="Arial" w:hAnsi="Arial" w:cs="Arial"/>
          <w:sz w:val="22"/>
          <w:szCs w:val="22"/>
        </w:rPr>
        <w:t xml:space="preserve"> no item II.</w:t>
      </w:r>
    </w:p>
    <w:p w14:paraId="77C8CC1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Ressalta-se que o Controle Interno realiza análise técnica, formal e objetiva quanto à legalidade, legitimidade e regularidade da instrução processual, não lhe competindo o juízo de conveniência e oportunidade administrativa, atribuição esta reservada à au</w:t>
      </w:r>
      <w:r>
        <w:rPr>
          <w:rFonts w:ascii="Arial" w:eastAsia="Arial" w:hAnsi="Arial" w:cs="Arial"/>
          <w:b/>
          <w:bCs/>
          <w:sz w:val="22"/>
          <w:szCs w:val="22"/>
        </w:rPr>
        <w:t>toridade competente no exercício de sua discricionariedade administrativa.</w:t>
      </w:r>
    </w:p>
    <w:p w14:paraId="7729EB8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44C6F40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0B0F5A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B3E53D">
      <w:pPr>
        <w:spacing w:line="360" w:lineRule="auto"/>
        <w:jc w:val="center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Franca, </w:t>
      </w:r>
      <w:r>
        <w:rPr>
          <w:rFonts w:ascii="Arial" w:eastAsia="Arial" w:hAnsi="Arial" w:cs="Arial"/>
          <w:sz w:val="22"/>
          <w:szCs w:val="22"/>
        </w:rPr>
        <w:t xml:space="preserve">21 </w:t>
      </w:r>
      <w:r>
        <w:rPr>
          <w:rFonts w:ascii="Arial" w:eastAsia="Arial" w:hAnsi="Arial" w:cs="Arial"/>
          <w:sz w:val="22"/>
          <w:szCs w:val="22"/>
        </w:rPr>
        <w:t>de maio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6.</w:t>
      </w:r>
    </w:p>
    <w:p w14:paraId="7B374E42">
      <w:pPr>
        <w:spacing w:line="360" w:lineRule="auto"/>
        <w:jc w:val="center"/>
        <w:rPr>
          <w:rFonts w:ascii="Arial" w:eastAsia="Arial" w:hAnsi="Arial" w:cs="Arial"/>
          <w:sz w:val="22"/>
          <w:szCs w:val="22"/>
          <w:highlight w:val="none"/>
        </w:rPr>
      </w:pPr>
    </w:p>
    <w:p w14:paraId="197487D1">
      <w:pPr>
        <w:spacing w:line="360" w:lineRule="auto"/>
        <w:jc w:val="center"/>
        <w:rPr>
          <w:rFonts w:ascii="Arial" w:eastAsia="Arial" w:hAnsi="Arial" w:cs="Arial"/>
          <w:sz w:val="22"/>
          <w:szCs w:val="22"/>
          <w:highlight w:val="none"/>
        </w:rPr>
      </w:pPr>
    </w:p>
    <w:p w14:paraId="06AEE2C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E264D83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04971F1">
      <w:pPr>
        <w:spacing w:line="240" w:lineRule="auto"/>
        <w:jc w:val="center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  <w:highlight w:val="none"/>
        </w:rPr>
        <w:t>Maria Paula Japaulo</w:t>
      </w:r>
    </w:p>
    <w:p w14:paraId="2513ABB6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p w14:paraId="3877877A"/>
    <w:p w14:paraId="03DD29E8">
      <w:pPr>
        <w:jc w:val="center"/>
        <w:rPr>
          <w:rFonts w:ascii="Arial" w:hAnsi="Arial" w:cs="Arial"/>
          <w:sz w:val="22"/>
          <w:szCs w:val="22"/>
        </w:rPr>
      </w:pPr>
    </w:p>
    <w:p w14:paraId="0A32B07F">
      <w:pPr>
        <w:jc w:val="center"/>
        <w:rPr>
          <w:rFonts w:ascii="Arial" w:hAnsi="Arial" w:cs="Arial"/>
          <w:sz w:val="22"/>
          <w:szCs w:val="22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F3069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5EE712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</cp:revision>
  <dcterms:created xsi:type="dcterms:W3CDTF">2024-01-11T16:13:00Z</dcterms:created>
  <dcterms:modified xsi:type="dcterms:W3CDTF">2026-05-21T16:18:59Z</dcterms:modified>
</cp:coreProperties>
</file>