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60BB7E1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2F18DAEA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CA8C78B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198/2026</w:t>
      </w:r>
    </w:p>
    <w:p w14:paraId="34070A4F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520479B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38/2026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38/2026</w:t>
      </w:r>
    </w:p>
    <w:p w14:paraId="1DB378D9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0C077CA9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Leandro Alves e Assessor Filipe Augusto Fraia.</w:t>
      </w:r>
    </w:p>
    <w:p w14:paraId="3A646B57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São Paulo/SP </w:t>
      </w:r>
    </w:p>
    <w:p w14:paraId="688371BD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22 de maio de 2026</w:t>
      </w:r>
    </w:p>
    <w:p w14:paraId="269AE7E8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07:00h.</w:t>
      </w:r>
    </w:p>
    <w:p w14:paraId="0BA6108B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22 de maio de 2026 </w:t>
      </w:r>
    </w:p>
    <w:p w14:paraId="61BBE999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22:00h.</w:t>
      </w:r>
    </w:p>
    <w:p w14:paraId="2442519C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42A6790E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398456B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Participação em reunião institucional na Câmara Municipal de São Paulo para acompanhamento e discussão do Projeto de Lei nº 445/2023, de autoria do Vereador Rubinho Nunes, relacionado à distribuição de alimentos às pessoas em situação de rua no Município d</w:t>
      </w:r>
      <w:r>
        <w:rPr>
          <w:rFonts w:ascii="Arial" w:eastAsia="Arial" w:hAnsi="Arial" w:cs="Arial"/>
          <w:sz w:val="22"/>
          <w:szCs w:val="22"/>
        </w:rPr>
        <w:t>e São Paulo, bem como análise de impactos sociais relacionados à segurança alimentar e assistência à população em situação de vulnerabilidade.</w:t>
      </w:r>
    </w:p>
    <w:p w14:paraId="3DF5BD8D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20613548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5366929D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4EBBDC7B">
      <w:pPr>
        <w:jc w:val="center"/>
        <w:rPr>
          <w:b/>
          <w:sz w:val="24"/>
        </w:rPr>
      </w:pPr>
    </w:p>
    <w:p w14:paraId="742663D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7828F98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Sim.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 xml:space="preserve">o Ato da Presidência nº 1, de 16/01/2013: “As solicitações de viagem deverão ser feitas com antecedência mínima de 03 (três) dias, possibilitando ao Departamento Financeiro a liberação dos numerários.” (art. 1º, §1º), requisito </w:t>
      </w:r>
      <w:r>
        <w:rPr>
          <w:rFonts w:ascii="Arial" w:eastAsia="Arial" w:hAnsi="Arial" w:cs="Arial"/>
          <w:sz w:val="22"/>
          <w:szCs w:val="22"/>
        </w:rPr>
        <w:t>observado no presente caso.</w:t>
      </w:r>
    </w:p>
    <w:p w14:paraId="66C63C3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66C6846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Verifica-se, salvo melhor juízo, pertinência temática entre os compromissos descritos e a atividade parlamentar, considerando que o objetivo da viagem consiste na participação em reunião institucional voltada à discussão de matéria legislativa relacio</w:t>
      </w:r>
      <w:r>
        <w:rPr>
          <w:rFonts w:ascii="Arial" w:eastAsia="Arial" w:hAnsi="Arial" w:cs="Arial"/>
          <w:sz w:val="22"/>
          <w:szCs w:val="22"/>
        </w:rPr>
        <w:t xml:space="preserve">nada à segurança alimentar, assistência social e políticas públicas direcionadas à população em situação de vulnerabilidade social. </w:t>
      </w:r>
    </w:p>
    <w:p w14:paraId="5E3631B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Conforme descrito no agendamento, o parlamentar pretende acompanhar as discussões relativas ao Projeto de Lei nº 445/2023, bem como conhecer propostas, possíveis alterações e impactos sociais decorrentes da referida matéria legislativa. </w:t>
      </w:r>
    </w:p>
    <w:p w14:paraId="79E7F63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Ressalta-se, contudo, que eventual deferimento da viagem deverá estar acompanhado da posterior demonstração objetiva do interesse público envolvido, mediante apresentação de relatório circunstanciado e documentos comprobatórios das atividades realizadas e </w:t>
      </w:r>
      <w:r>
        <w:rPr>
          <w:rFonts w:ascii="Arial" w:eastAsia="Arial" w:hAnsi="Arial" w:cs="Arial"/>
          <w:b/>
          <w:bCs/>
          <w:sz w:val="22"/>
          <w:szCs w:val="22"/>
        </w:rPr>
        <w:t>dos resultados institucionais obtidos.</w:t>
      </w:r>
    </w:p>
    <w:p w14:paraId="19B36C7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35CC0FE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período solicitado mostra-se razoável e proporcional aos compromissos descritos, considerando tratar-se de deslocamento com saída e retorno no mesmo dia, compatível com a agenda institucional informada no pedido.</w:t>
      </w:r>
    </w:p>
    <w:p w14:paraId="1941776A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3F227E2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Salvo melhor juízo, sim, desde que devidamente comprovados.</w:t>
      </w:r>
    </w:p>
    <w:p w14:paraId="5A5E945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compromissos descritos apresentam vinculação ao interesse público, especialmente em razão da temática relacionada à assistência social, segurança alimentar e políticas públicas voltadas à população em situação de vulnerabilidade.</w:t>
      </w:r>
    </w:p>
    <w:p w14:paraId="6F44C13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Todavia, considerando que a agenda possui natureza predominantemente institucional e de acompanhamento legislativo,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recomenda-se especial cautela quanto à posterior comprovação da efetiva realização dos compromissos descritos e dos resultados institucionai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s obtidos, mediante apresentação de documentos comprobatórios, tais como declarações de comparecimento, registros institucionais, documentos emitidos pelo órgão visitado, fotografias e relatório detalhado da viagem.</w:t>
      </w:r>
    </w:p>
    <w:p w14:paraId="44B3E2F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</w:p>
    <w:p w14:paraId="62F1C3E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525C41CE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71AAB18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38/20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>.</w:t>
      </w:r>
    </w:p>
    <w:p w14:paraId="34D0282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b/>
          <w:bCs/>
          <w:sz w:val="22"/>
          <w:szCs w:val="22"/>
        </w:rPr>
        <w:t>administrativa, competindo tal análise à autoridade competente, no exercício de sua discricionariedade administrativa.</w:t>
      </w:r>
    </w:p>
    <w:p w14:paraId="7CF2537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5E30202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09F8335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EAE77D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56387C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Franca, </w:t>
      </w:r>
      <w:r>
        <w:rPr>
          <w:rFonts w:ascii="Arial" w:eastAsia="Arial" w:hAnsi="Arial" w:cs="Arial"/>
          <w:sz w:val="22"/>
          <w:szCs w:val="22"/>
        </w:rPr>
        <w:t xml:space="preserve">19 </w:t>
      </w:r>
      <w:r>
        <w:rPr>
          <w:rFonts w:ascii="Arial" w:eastAsia="Arial" w:hAnsi="Arial" w:cs="Arial"/>
          <w:sz w:val="22"/>
          <w:szCs w:val="22"/>
        </w:rPr>
        <w:t>de maio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6.</w:t>
      </w:r>
    </w:p>
    <w:p w14:paraId="07E493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363B6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350D1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9E81D2B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Maria Paula Japaulo</w:t>
      </w:r>
    </w:p>
    <w:p w14:paraId="5C3F0775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p w14:paraId="07E5FC8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2026-05-19T18:11:16Z</dcterms:modified>
</cp:coreProperties>
</file>