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2127"/>
        </w:tabs>
        <w:spacing/>
        <w:ind/>
        <w:jc w:val="center"/>
        <w:rPr>
          <w:rFonts w:ascii="Courier New" w:hAnsi="Courier New" w:eastAsia="Courier New" w:cs="Courier New"/>
          <w:b/>
          <w:bCs/>
          <w:sz w:val="24"/>
          <w:szCs w:val="24"/>
          <w:highlight w:val="none"/>
          <w:u w:val="single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u w:val="single"/>
        </w:rPr>
        <w:t xml:space="preserve">AUTÓGRAFO LEI Nº 7993</w:t>
      </w:r>
      <w:r>
        <w:rPr>
          <w:rFonts w:ascii="Courier New" w:hAnsi="Courier New" w:eastAsia="Courier New" w:cs="Courier New"/>
          <w:b/>
          <w:bCs/>
          <w:sz w:val="24"/>
          <w:szCs w:val="24"/>
          <w:u w:val="single"/>
        </w:rPr>
        <w:t xml:space="preserve">/2025</w:t>
      </w:r>
      <w:r>
        <w:rPr>
          <w:rFonts w:ascii="Courier New" w:hAnsi="Courier New" w:eastAsia="Courier New" w:cs="Courier New"/>
          <w:b/>
          <w:bCs/>
          <w:sz w:val="24"/>
          <w:szCs w:val="24"/>
          <w:highlight w:val="none"/>
          <w:u w:val="single"/>
        </w:rPr>
      </w:r>
      <w:r>
        <w:rPr>
          <w:rFonts w:ascii="Courier New" w:hAnsi="Courier New" w:eastAsia="Courier New" w:cs="Courier New"/>
          <w:b/>
          <w:bCs/>
          <w:sz w:val="24"/>
          <w:szCs w:val="24"/>
          <w:highlight w:val="none"/>
          <w:u w:val="single"/>
        </w:rPr>
      </w:r>
    </w:p>
    <w:p>
      <w:pPr>
        <w:pBdr/>
        <w:tabs>
          <w:tab w:val="left" w:leader="none" w:pos="2127"/>
        </w:tabs>
        <w:spacing/>
        <w:ind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>
        <w:rPr>
          <w:rFonts w:ascii="Courier New" w:hAnsi="Courier New" w:eastAsia="Courier New" w:cs="Courier New"/>
          <w:b/>
          <w:bCs/>
          <w:sz w:val="24"/>
          <w:szCs w:val="24"/>
          <w:u w:val="single"/>
        </w:rPr>
        <w:t xml:space="preserve">Projeto de Lei nº </w:t>
      </w:r>
      <w:r>
        <w:rPr>
          <w:rFonts w:ascii="Courier New" w:hAnsi="Courier New" w:eastAsia="Courier New" w:cs="Courier New"/>
          <w:b/>
          <w:bCs/>
          <w:sz w:val="24"/>
          <w:szCs w:val="24"/>
          <w:u w:val="single"/>
        </w:rPr>
        <w:t xml:space="preserve">161/2025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</w:r>
      <w:r>
        <w:rPr>
          <w:rFonts w:ascii="Courier New" w:hAnsi="Courier New" w:cs="Courier New"/>
          <w:b/>
          <w:bCs/>
          <w:sz w:val="24"/>
          <w:szCs w:val="24"/>
          <w:u w:val="single"/>
        </w:rPr>
      </w:r>
    </w:p>
    <w:p>
      <w:pPr>
        <w:pBdr/>
        <w:tabs>
          <w:tab w:val="left" w:leader="none" w:pos="2127"/>
        </w:tabs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/>
        <w:tabs>
          <w:tab w:val="left" w:leader="none" w:pos="2127"/>
        </w:tabs>
        <w:spacing/>
        <w:ind/>
        <w:jc w:val="center"/>
        <w:rPr>
          <w:rFonts w:ascii="Courier New" w:hAnsi="Courier New" w:eastAsia="Courier New" w:cs="Courier New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Autoria: </w:t>
      </w:r>
      <w:r>
        <w:rPr>
          <w:rFonts w:ascii="Courier New" w:hAnsi="Courier New" w:eastAsia="Courier New" w:cs="Courier New"/>
          <w:sz w:val="24"/>
          <w:szCs w:val="24"/>
        </w:rPr>
        <w:t xml:space="preserve">Walker Bombeiro da Libras</w:t>
      </w:r>
      <w:r>
        <w:rPr>
          <w:rFonts w:ascii="Courier New" w:hAnsi="Courier New" w:eastAsia="Courier New" w:cs="Courier New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sz w:val="24"/>
          <w:szCs w:val="24"/>
          <w:highlight w:val="none"/>
        </w:rPr>
      </w:r>
    </w:p>
    <w:p>
      <w:pPr>
        <w:pBdr/>
        <w:tabs>
          <w:tab w:val="left" w:leader="none" w:pos="2127"/>
        </w:tabs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/>
        <w:tabs>
          <w:tab w:val="left" w:leader="none" w:pos="2127"/>
        </w:tabs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/>
        <w:spacing/>
        <w:ind w:right="0" w:firstLine="0" w:left="2835"/>
        <w:jc w:val="both"/>
        <w:rPr/>
      </w:pPr>
      <w:r>
        <w:rPr>
          <w:rFonts w:ascii="Courier New" w:hAnsi="Courier New" w:cs="Courier New"/>
          <w:b w:val="0"/>
          <w:bCs w:val="0"/>
        </w:rPr>
      </w:r>
      <w:r>
        <w:rPr>
          <w:rFonts w:ascii="Courier New" w:hAnsi="Courier New" w:cs="Courier New"/>
          <w:b w:val="0"/>
          <w:bCs w:val="0"/>
        </w:rPr>
        <w:t xml:space="preserve">Declara de Utilidade Pública Municipal o Instituto Luz de Lô</w:t>
      </w:r>
      <w:r>
        <w:rPr>
          <w:rFonts w:ascii="Courier New" w:hAnsi="Courier New" w:cs="Courier New"/>
          <w:b w:val="0"/>
          <w:bCs w:val="0"/>
        </w:rPr>
        <w:t xml:space="preserve">.</w:t>
      </w:r>
      <w:r/>
    </w:p>
    <w:p>
      <w:pPr>
        <w:pBdr/>
        <w:spacing w:line="380" w:lineRule="atLeast"/>
        <w:ind w:right="990" w:left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  <w:r>
        <w:rPr>
          <w:rFonts w:ascii="Courier New" w:hAnsi="Courier New" w:cs="Courier New"/>
        </w:rPr>
      </w:r>
    </w:p>
    <w:p>
      <w:pPr>
        <w:pBdr/>
        <w:spacing w:line="360" w:lineRule="auto"/>
        <w:ind w:firstLine="1134"/>
        <w:jc w:val="both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</w:rPr>
        <w:t xml:space="preserve">A Câmara Municipal de Franca, Estado de São Paulo, nos termos da Lei Orgânica do Município</w:t>
      </w:r>
      <w:r>
        <w:rPr>
          <w:rFonts w:ascii="Courier New" w:hAnsi="Courier New" w:cs="Courier New"/>
          <w:b/>
        </w:rPr>
        <w:t xml:space="preserve">,</w:t>
      </w:r>
      <w:r>
        <w:rPr>
          <w:rFonts w:ascii="Courier New" w:hAnsi="Courier New" w:cs="Courier New"/>
          <w:b/>
          <w:bCs/>
          <w:highlight w:val="none"/>
        </w:rPr>
      </w:r>
      <w:r>
        <w:rPr>
          <w:rFonts w:ascii="Courier New" w:hAnsi="Courier New" w:cs="Courier New"/>
          <w:b/>
          <w:bCs/>
          <w:highlight w:val="none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 xml:space="preserve">APROVA:</w:t>
      </w:r>
      <w:r>
        <w:rPr>
          <w:rFonts w:ascii="Courier New" w:hAnsi="Courier New" w:cs="Courier New"/>
          <w:b/>
          <w:bCs/>
          <w:highlight w:val="none"/>
        </w:rPr>
      </w:r>
      <w:r>
        <w:rPr>
          <w:rFonts w:ascii="Courier New" w:hAnsi="Courier New" w:cs="Courier New"/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Art. 1º - Fica declarado de Utilidade Pública Municipal o “Instituto Luz de Lô”, com 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sede em Franca, na Rua Couto Magalhães, n.º 2109, no Centro, com o CEP</w:t>
      </w:r>
      <w:r>
        <w:t xml:space="preserve"> 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14.400-020, inscrito no CNPJ sob nº 50.640.121/0001-76.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Art. 2º - As despesas com a aplicação da presente Lei correm à conta de dotações 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próprias do orçamento vigente.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pPr>
      <w:r>
        <w:rPr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Art. 3° - Esta Lei entra em vigor na data de sua publicação, revogadas as </w:t>
      </w:r>
      <w:r>
        <w:rPr>
          <w:rFonts w:ascii="Courier New" w:hAnsi="Courier New" w:eastAsia="Courier New" w:cs="Courier New"/>
          <w:color w:val="000000"/>
          <w:sz w:val="24"/>
          <w:highlight w:val="none"/>
        </w:rPr>
        <w:t xml:space="preserve">disposições em contrário.</w:t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  <w:r>
        <w:rPr>
          <w:rFonts w:ascii="Courier New" w:hAnsi="Courier New" w:eastAsia="Courier New" w:cs="Courier New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FRANCA, </w:t>
      </w: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11 de novembro de 2025.</w:t>
      </w: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______________________________________________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DANIEL BASSI 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Presidente</w:t>
      </w: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_____________________________________________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WALKER BOMBEIRO DA LIBRAS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Vice-presidente</w:t>
      </w: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______________________________________________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LINDSAY CARDOSO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1ª Secretária</w:t>
      </w: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______________________________________________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MARCELO TIDY</w:t>
      </w:r>
      <w:r>
        <w:rPr>
          <w:rFonts w:ascii="Courier New" w:hAnsi="Courier New" w:cs="Courier New"/>
          <w:sz w:val="24"/>
          <w:szCs w:val="24"/>
        </w:rPr>
      </w:r>
      <w:r>
        <w:rPr>
          <w:rFonts w:ascii="Courier New" w:hAnsi="Courier New" w:cs="Courier New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ourier New" w:hAnsi="Courier New" w:cs="Courier New"/>
          <w:sz w:val="24"/>
          <w:szCs w:val="24"/>
          <w:highlight w:val="none"/>
        </w:rPr>
      </w:pPr>
      <w:r>
        <w:rPr>
          <w:rFonts w:ascii="Courier New" w:hAnsi="Courier New" w:eastAsia="Courier New" w:cs="Courier New"/>
          <w:color w:val="000000"/>
          <w:sz w:val="24"/>
          <w:szCs w:val="24"/>
        </w:rPr>
        <w:t xml:space="preserve">2º Secretário</w:t>
      </w:r>
      <w:r>
        <w:rPr>
          <w:rFonts w:ascii="Courier New" w:hAnsi="Courier New" w:cs="Courier New"/>
          <w:sz w:val="24"/>
          <w:szCs w:val="24"/>
          <w:highlight w:val="none"/>
        </w:rPr>
      </w:r>
      <w:r>
        <w:rPr>
          <w:rFonts w:ascii="Courier New" w:hAnsi="Courier New" w:cs="Courier New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792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Style w:val="1092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1087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1087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1087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1087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7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  <w:r>
            <w:rPr>
              <w:b/>
            </w:rPr>
          </w:r>
        </w:p>
        <w:p>
          <w:pPr>
            <w:pStyle w:val="1087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3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1087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  <w:tblStyle w:val="1092"/>
    </w:tblPr>
    <w:tblGrid>
      <w:gridCol w:w="1489"/>
      <w:gridCol w:w="5854"/>
      <w:gridCol w:w="1943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85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85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  <w:p>
          <w:pPr>
            <w:pStyle w:val="1085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  <w:p>
          <w:pPr>
            <w:pStyle w:val="1085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85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85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85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85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1085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901">
    <w:name w:val="Table Grid Light"/>
    <w:basedOn w:val="10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Plain Table 1"/>
    <w:basedOn w:val="10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Plain Table 2"/>
    <w:basedOn w:val="10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Plain Table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Plain Table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Plain Table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1 Light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1 Light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1 Light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1 Light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1 Light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1 Light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1 Light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2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2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2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2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2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2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3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3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3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3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3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3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4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4 - Accent 1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4 - Accent 2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Grid Table 4 - Accent 3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Grid Table 4 - Accent 4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4 - Accent 5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4 - Accent 6"/>
    <w:basedOn w:val="10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5 Dark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5 Dark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Grid Table 5 Dark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5 Dark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5 Dark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5 Dark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Grid Table 5 Dark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Grid Table 6 Colorful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Grid Table 6 Colorful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Grid Table 6 Colorful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6 Colorful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Grid Table 6 Colorful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6 Colorful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Grid Table 6 Colorful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7 Colorful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Grid Table 7 Colorful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Grid Table 7 Colorful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7 Colorful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Grid Table 7 Colorful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Grid Table 7 Colorful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7 Colorful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1 Light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1 Light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1 Light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1 Light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1 Light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1 Light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1 Light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2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2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2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2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2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2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3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3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3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3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3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3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4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4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st Table 4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st Table 4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4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4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5 Dark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st Table 5 Dark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st Table 5 Dark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5 Dark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List Table 5 Dark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List Table 5 Dark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5 Dark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List Table 6 Colorful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List Table 6 Colorful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List Table 6 Colorful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List Table 6 Colorful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List Table 6 Colorful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List Table 6 Colorful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List Table 6 Colorful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List Table 7 Colorful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List Table 7 Colorful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List Table 7 Colorful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List Table 7 Colorful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List Table 7 Colorful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List Table 7 Colorful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List Table 7 Colorful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Lined - Accent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ned - Accent 1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ned - Accent 2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Lined - Accent 3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Lined - Accent 4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Lined - Accent 5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Lined - Accent 6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Bordered &amp; Lined - Accent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Bordered &amp; Lined - Accent 1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Bordered &amp; Lined - Accent 2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Bordered &amp; Lined - Accent 3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Bordered &amp; Lined - Accent 4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Bordered &amp; Lined - Accent 5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Bordered &amp; Lined - Accent 6"/>
    <w:basedOn w:val="10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Bordered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Bordered - Accent 1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Bordered - Accent 2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Bordered - Accent 3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Bordered - Accent 4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Bordered - Accent 5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Bordered - Accent 6"/>
    <w:basedOn w:val="10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6">
    <w:name w:val="Heading 1"/>
    <w:basedOn w:val="1081"/>
    <w:next w:val="1081"/>
    <w:link w:val="10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27">
    <w:name w:val="Heading 2"/>
    <w:basedOn w:val="1081"/>
    <w:next w:val="1081"/>
    <w:link w:val="10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28">
    <w:name w:val="Heading 3"/>
    <w:basedOn w:val="1081"/>
    <w:next w:val="1081"/>
    <w:link w:val="10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29">
    <w:name w:val="Heading 4"/>
    <w:basedOn w:val="1081"/>
    <w:next w:val="1081"/>
    <w:link w:val="10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30">
    <w:name w:val="Heading 5"/>
    <w:basedOn w:val="1081"/>
    <w:next w:val="1081"/>
    <w:link w:val="10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31">
    <w:name w:val="Heading 6"/>
    <w:basedOn w:val="1081"/>
    <w:next w:val="1081"/>
    <w:link w:val="10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32">
    <w:name w:val="Heading 7"/>
    <w:basedOn w:val="1081"/>
    <w:next w:val="1081"/>
    <w:link w:val="10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33">
    <w:name w:val="Heading 8"/>
    <w:basedOn w:val="1081"/>
    <w:next w:val="1081"/>
    <w:link w:val="10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34">
    <w:name w:val="Heading 9"/>
    <w:basedOn w:val="1081"/>
    <w:next w:val="1081"/>
    <w:link w:val="10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35">
    <w:name w:val="Heading 1 Char"/>
    <w:basedOn w:val="1082"/>
    <w:link w:val="10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36">
    <w:name w:val="Heading 2 Char"/>
    <w:basedOn w:val="1082"/>
    <w:link w:val="10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37">
    <w:name w:val="Heading 3 Char"/>
    <w:basedOn w:val="1082"/>
    <w:link w:val="10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38">
    <w:name w:val="Heading 4 Char"/>
    <w:basedOn w:val="1082"/>
    <w:link w:val="10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39">
    <w:name w:val="Heading 5 Char"/>
    <w:basedOn w:val="1082"/>
    <w:link w:val="10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40">
    <w:name w:val="Heading 6 Char"/>
    <w:basedOn w:val="1082"/>
    <w:link w:val="10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41">
    <w:name w:val="Heading 7 Char"/>
    <w:basedOn w:val="1082"/>
    <w:link w:val="10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42">
    <w:name w:val="Heading 8 Char"/>
    <w:basedOn w:val="1082"/>
    <w:link w:val="10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43">
    <w:name w:val="Heading 9 Char"/>
    <w:basedOn w:val="1082"/>
    <w:link w:val="10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44">
    <w:name w:val="Title"/>
    <w:basedOn w:val="1081"/>
    <w:next w:val="1081"/>
    <w:link w:val="10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45">
    <w:name w:val="Title Char"/>
    <w:basedOn w:val="1082"/>
    <w:link w:val="10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46">
    <w:name w:val="Subtitle"/>
    <w:basedOn w:val="1081"/>
    <w:next w:val="1081"/>
    <w:link w:val="10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47">
    <w:name w:val="Subtitle Char"/>
    <w:basedOn w:val="1082"/>
    <w:link w:val="10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48">
    <w:name w:val="Quote"/>
    <w:basedOn w:val="1081"/>
    <w:next w:val="1081"/>
    <w:link w:val="10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49">
    <w:name w:val="Quote Char"/>
    <w:basedOn w:val="1082"/>
    <w:link w:val="10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50">
    <w:name w:val="Intense Emphasis"/>
    <w:basedOn w:val="10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51">
    <w:name w:val="Intense Quote"/>
    <w:basedOn w:val="1081"/>
    <w:next w:val="1081"/>
    <w:link w:val="10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52">
    <w:name w:val="Intense Quote Char"/>
    <w:basedOn w:val="1082"/>
    <w:link w:val="10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53">
    <w:name w:val="Intense Reference"/>
    <w:basedOn w:val="10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54">
    <w:name w:val="Subtle Emphasis"/>
    <w:basedOn w:val="10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55">
    <w:name w:val="Emphasis"/>
    <w:basedOn w:val="1082"/>
    <w:uiPriority w:val="20"/>
    <w:qFormat/>
    <w:pPr>
      <w:pBdr/>
      <w:spacing/>
      <w:ind/>
    </w:pPr>
    <w:rPr>
      <w:i/>
      <w:iCs/>
    </w:rPr>
  </w:style>
  <w:style w:type="character" w:styleId="1056">
    <w:name w:val="Strong"/>
    <w:basedOn w:val="1082"/>
    <w:uiPriority w:val="22"/>
    <w:qFormat/>
    <w:pPr>
      <w:pBdr/>
      <w:spacing/>
      <w:ind/>
    </w:pPr>
    <w:rPr>
      <w:b/>
      <w:bCs/>
    </w:rPr>
  </w:style>
  <w:style w:type="character" w:styleId="1057">
    <w:name w:val="Subtle Reference"/>
    <w:basedOn w:val="10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58">
    <w:name w:val="Book Title"/>
    <w:basedOn w:val="10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59">
    <w:name w:val="Header Char"/>
    <w:basedOn w:val="1082"/>
    <w:link w:val="1085"/>
    <w:uiPriority w:val="99"/>
    <w:pPr>
      <w:pBdr/>
      <w:spacing/>
      <w:ind/>
    </w:pPr>
  </w:style>
  <w:style w:type="character" w:styleId="1060">
    <w:name w:val="Footer Char"/>
    <w:basedOn w:val="1082"/>
    <w:link w:val="1087"/>
    <w:uiPriority w:val="99"/>
    <w:pPr>
      <w:pBdr/>
      <w:spacing/>
      <w:ind/>
    </w:pPr>
  </w:style>
  <w:style w:type="paragraph" w:styleId="1061">
    <w:name w:val="Caption"/>
    <w:basedOn w:val="1081"/>
    <w:next w:val="10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62">
    <w:name w:val="footnote text"/>
    <w:basedOn w:val="1081"/>
    <w:link w:val="10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3">
    <w:name w:val="Footnote Text Char"/>
    <w:basedOn w:val="1082"/>
    <w:link w:val="1062"/>
    <w:uiPriority w:val="99"/>
    <w:semiHidden/>
    <w:pPr>
      <w:pBdr/>
      <w:spacing/>
      <w:ind/>
    </w:pPr>
    <w:rPr>
      <w:sz w:val="20"/>
      <w:szCs w:val="20"/>
    </w:rPr>
  </w:style>
  <w:style w:type="character" w:styleId="1064">
    <w:name w:val="footnote reference"/>
    <w:basedOn w:val="1082"/>
    <w:uiPriority w:val="99"/>
    <w:semiHidden/>
    <w:unhideWhenUsed/>
    <w:pPr>
      <w:pBdr/>
      <w:spacing/>
      <w:ind/>
    </w:pPr>
    <w:rPr>
      <w:vertAlign w:val="superscript"/>
    </w:rPr>
  </w:style>
  <w:style w:type="paragraph" w:styleId="1065">
    <w:name w:val="endnote text"/>
    <w:basedOn w:val="1081"/>
    <w:link w:val="10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66">
    <w:name w:val="Endnote Text Char"/>
    <w:basedOn w:val="1082"/>
    <w:link w:val="1065"/>
    <w:uiPriority w:val="99"/>
    <w:semiHidden/>
    <w:pPr>
      <w:pBdr/>
      <w:spacing/>
      <w:ind/>
    </w:pPr>
    <w:rPr>
      <w:sz w:val="20"/>
      <w:szCs w:val="20"/>
    </w:rPr>
  </w:style>
  <w:style w:type="character" w:styleId="1067">
    <w:name w:val="endnote reference"/>
    <w:basedOn w:val="1082"/>
    <w:uiPriority w:val="99"/>
    <w:semiHidden/>
    <w:unhideWhenUsed/>
    <w:pPr>
      <w:pBdr/>
      <w:spacing/>
      <w:ind/>
    </w:pPr>
    <w:rPr>
      <w:vertAlign w:val="superscript"/>
    </w:rPr>
  </w:style>
  <w:style w:type="character" w:styleId="1068">
    <w:name w:val="FollowedHyperlink"/>
    <w:basedOn w:val="10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69">
    <w:name w:val="toc 1"/>
    <w:basedOn w:val="1081"/>
    <w:next w:val="1081"/>
    <w:uiPriority w:val="39"/>
    <w:unhideWhenUsed/>
    <w:pPr>
      <w:pBdr/>
      <w:spacing w:after="100"/>
      <w:ind/>
    </w:pPr>
  </w:style>
  <w:style w:type="paragraph" w:styleId="1070">
    <w:name w:val="toc 2"/>
    <w:basedOn w:val="1081"/>
    <w:next w:val="1081"/>
    <w:uiPriority w:val="39"/>
    <w:unhideWhenUsed/>
    <w:pPr>
      <w:pBdr/>
      <w:spacing w:after="100"/>
      <w:ind w:left="220"/>
    </w:pPr>
  </w:style>
  <w:style w:type="paragraph" w:styleId="1071">
    <w:name w:val="toc 3"/>
    <w:basedOn w:val="1081"/>
    <w:next w:val="1081"/>
    <w:uiPriority w:val="39"/>
    <w:unhideWhenUsed/>
    <w:pPr>
      <w:pBdr/>
      <w:spacing w:after="100"/>
      <w:ind w:left="440"/>
    </w:pPr>
  </w:style>
  <w:style w:type="paragraph" w:styleId="1072">
    <w:name w:val="toc 4"/>
    <w:basedOn w:val="1081"/>
    <w:next w:val="1081"/>
    <w:uiPriority w:val="39"/>
    <w:unhideWhenUsed/>
    <w:pPr>
      <w:pBdr/>
      <w:spacing w:after="100"/>
      <w:ind w:left="660"/>
    </w:pPr>
  </w:style>
  <w:style w:type="paragraph" w:styleId="1073">
    <w:name w:val="toc 5"/>
    <w:basedOn w:val="1081"/>
    <w:next w:val="1081"/>
    <w:uiPriority w:val="39"/>
    <w:unhideWhenUsed/>
    <w:pPr>
      <w:pBdr/>
      <w:spacing w:after="100"/>
      <w:ind w:left="880"/>
    </w:pPr>
  </w:style>
  <w:style w:type="paragraph" w:styleId="1074">
    <w:name w:val="toc 6"/>
    <w:basedOn w:val="1081"/>
    <w:next w:val="1081"/>
    <w:uiPriority w:val="39"/>
    <w:unhideWhenUsed/>
    <w:pPr>
      <w:pBdr/>
      <w:spacing w:after="100"/>
      <w:ind w:left="1100"/>
    </w:pPr>
  </w:style>
  <w:style w:type="paragraph" w:styleId="1075">
    <w:name w:val="toc 7"/>
    <w:basedOn w:val="1081"/>
    <w:next w:val="1081"/>
    <w:uiPriority w:val="39"/>
    <w:unhideWhenUsed/>
    <w:pPr>
      <w:pBdr/>
      <w:spacing w:after="100"/>
      <w:ind w:left="1320"/>
    </w:pPr>
  </w:style>
  <w:style w:type="paragraph" w:styleId="1076">
    <w:name w:val="toc 8"/>
    <w:basedOn w:val="1081"/>
    <w:next w:val="1081"/>
    <w:uiPriority w:val="39"/>
    <w:unhideWhenUsed/>
    <w:pPr>
      <w:pBdr/>
      <w:spacing w:after="100"/>
      <w:ind w:left="1540"/>
    </w:pPr>
  </w:style>
  <w:style w:type="paragraph" w:styleId="1077">
    <w:name w:val="toc 9"/>
    <w:basedOn w:val="1081"/>
    <w:next w:val="1081"/>
    <w:uiPriority w:val="39"/>
    <w:unhideWhenUsed/>
    <w:pPr>
      <w:pBdr/>
      <w:spacing w:after="100"/>
      <w:ind w:left="1760"/>
    </w:pPr>
  </w:style>
  <w:style w:type="character" w:styleId="1078">
    <w:name w:val="Placeholder Text"/>
    <w:basedOn w:val="1082"/>
    <w:uiPriority w:val="99"/>
    <w:semiHidden/>
    <w:pPr>
      <w:pBdr/>
      <w:spacing/>
      <w:ind/>
    </w:pPr>
    <w:rPr>
      <w:color w:val="666666"/>
    </w:rPr>
  </w:style>
  <w:style w:type="paragraph" w:styleId="1079">
    <w:name w:val="TOC Heading"/>
    <w:uiPriority w:val="39"/>
    <w:unhideWhenUsed/>
    <w:pPr>
      <w:pBdr/>
      <w:spacing/>
      <w:ind/>
    </w:pPr>
  </w:style>
  <w:style w:type="paragraph" w:styleId="1080">
    <w:name w:val="table of figures"/>
    <w:basedOn w:val="1081"/>
    <w:next w:val="1081"/>
    <w:uiPriority w:val="99"/>
    <w:unhideWhenUsed/>
    <w:pPr>
      <w:pBdr/>
      <w:spacing w:after="0" w:afterAutospacing="0"/>
      <w:ind/>
    </w:pPr>
  </w:style>
  <w:style w:type="paragraph" w:styleId="108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082" w:default="1">
    <w:name w:val="Default Paragraph Font"/>
    <w:uiPriority w:val="1"/>
    <w:semiHidden/>
    <w:unhideWhenUsed/>
    <w:pPr>
      <w:pBdr/>
      <w:spacing/>
      <w:ind/>
    </w:pPr>
  </w:style>
  <w:style w:type="table" w:styleId="10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4" w:default="1">
    <w:name w:val="No List"/>
    <w:uiPriority w:val="99"/>
    <w:semiHidden/>
    <w:unhideWhenUsed/>
    <w:pPr>
      <w:pBdr/>
      <w:spacing/>
      <w:ind/>
    </w:pPr>
  </w:style>
  <w:style w:type="paragraph" w:styleId="1085">
    <w:name w:val="Header"/>
    <w:basedOn w:val="1081"/>
    <w:link w:val="108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6" w:customStyle="1">
    <w:name w:val="Cabeçalho Char"/>
    <w:basedOn w:val="1082"/>
    <w:link w:val="1085"/>
    <w:uiPriority w:val="99"/>
    <w:pPr>
      <w:pBdr/>
      <w:spacing/>
      <w:ind/>
    </w:pPr>
  </w:style>
  <w:style w:type="paragraph" w:styleId="1087">
    <w:name w:val="Footer"/>
    <w:basedOn w:val="1081"/>
    <w:link w:val="108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88" w:customStyle="1">
    <w:name w:val="Rodapé Char"/>
    <w:basedOn w:val="1082"/>
    <w:link w:val="1087"/>
    <w:uiPriority w:val="99"/>
    <w:pPr>
      <w:pBdr/>
      <w:spacing/>
      <w:ind/>
    </w:pPr>
  </w:style>
  <w:style w:type="paragraph" w:styleId="1089">
    <w:name w:val="Balloon Text"/>
    <w:basedOn w:val="1081"/>
    <w:link w:val="109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90" w:customStyle="1">
    <w:name w:val="Texto de balão Char"/>
    <w:basedOn w:val="1082"/>
    <w:link w:val="108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91">
    <w:name w:val="Hyperlink"/>
    <w:basedOn w:val="1082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1092">
    <w:name w:val="Table Grid"/>
    <w:basedOn w:val="108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3">
    <w:name w:val="No Spacing"/>
    <w:link w:val="1094"/>
    <w:uiPriority w:val="1"/>
    <w:qFormat/>
    <w:pPr>
      <w:pBdr/>
      <w:spacing w:after="0" w:line="240" w:lineRule="auto"/>
      <w:ind/>
    </w:pPr>
  </w:style>
  <w:style w:type="character" w:styleId="1094" w:customStyle="1">
    <w:name w:val="Sem Espaçamento Char"/>
    <w:basedOn w:val="1082"/>
    <w:link w:val="1093"/>
    <w:uiPriority w:val="1"/>
    <w:pPr>
      <w:pBdr/>
      <w:spacing/>
      <w:ind/>
    </w:pPr>
  </w:style>
  <w:style w:type="paragraph" w:styleId="1095">
    <w:name w:val="List Paragraph"/>
    <w:basedOn w:val="1081"/>
    <w:uiPriority w:val="34"/>
    <w:qFormat/>
    <w:pPr>
      <w:pBdr/>
      <w:spacing/>
      <w:ind w:left="720"/>
      <w:contextualSpacing w:val="true"/>
    </w:pPr>
  </w:style>
  <w:style w:type="paragraph" w:styleId="1096" w:customStyle="1">
    <w:name w:val="Padrão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4"/>
      <w:lang w:eastAsia="pt-BR"/>
    </w:rPr>
  </w:style>
  <w:style w:type="paragraph" w:styleId="1097" w:customStyle="1">
    <w:name w:val="Título 11"/>
    <w:basedOn w:val="1081"/>
    <w:uiPriority w:val="1"/>
    <w:qFormat/>
    <w:pPr>
      <w:widowControl w:val="false"/>
      <w:pBdr/>
      <w:spacing/>
      <w:ind w:left="33"/>
      <w:jc w:val="center"/>
      <w:outlineLvl w:val="1"/>
    </w:pPr>
    <w:rPr>
      <w:rFonts w:ascii="Courier New" w:hAnsi="Courier New" w:eastAsia="Courier New" w:cs="Courier New"/>
      <w:b/>
      <w:bCs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184</cp:revision>
  <dcterms:created xsi:type="dcterms:W3CDTF">2023-01-19T17:01:00Z</dcterms:created>
  <dcterms:modified xsi:type="dcterms:W3CDTF">2025-11-11T14:53:56Z</dcterms:modified>
</cp:coreProperties>
</file>