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REQUERIMENTO Nº</w:t>
        <w:tab/>
        <w:t>/2026</w:t>
      </w: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9329099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063752936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7986436" name="image7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B">
      <w:pPr>
        <w:spacing w:before="0" w:after="0"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>Considerando as recorrentes reclamações de munícipes acerca da demora no atendimento e possíveis dificuldades estruturais no NAIA (Núcleo de Atenção à Infância e Adolescência), unidade responsável pelo atendimento multidisciplinar em saúde mental infantojuvenil no município;</w:t>
      </w:r>
    </w:p>
    <w:p w:rsidR="00000000" w:rsidRPr="00000000" w:rsidP="00000000" w14:paraId="0000000C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Considerando a relevância dos serviços prestados, que envolvem atendimento especializado nas áreas de psiquiatria infantil, psicologia, psicopedagogia e serviço social, além de ações complementares como grupos terapêuticos familiares e orientação à rede municipal de ensino;</w:t>
      </w:r>
    </w:p>
    <w:p w:rsidR="00000000" w:rsidRPr="00000000" w:rsidP="00000000" w14:paraId="0000000D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REQUEIRO, nos termos da legislação vigente e do princípio da transparência pública, que sejam prestadas as seguintes informações:</w:t>
      </w:r>
    </w:p>
    <w:p w:rsidR="00000000" w:rsidRPr="00000000" w:rsidP="00000000" w14:paraId="0000000E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1. Estrutura de Recursos Humanos</w:t>
      </w:r>
    </w:p>
    <w:p w:rsidR="00000000" w:rsidRPr="00000000" w:rsidP="00000000" w14:paraId="0000000F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a) Quantidade total de profissionais vinculados ao NAIA, discriminados por função (psiquiatras, psicólogos, pedagogos/psicopedagogos, assistentes sociais e demais profissionais);</w:t>
      </w:r>
    </w:p>
    <w:p w:rsidR="00000000" w:rsidRPr="00000000" w:rsidP="00000000" w14:paraId="00000010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b) Carga horária individual e regime de trabalho de cada categoria profissional;</w:t>
      </w:r>
    </w:p>
    <w:p w:rsidR="00000000" w:rsidRPr="00000000" w:rsidP="00000000" w14:paraId="00000011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c) Existência de cargos vagos ou déficit de profissionais na unidade;</w:t>
      </w:r>
    </w:p>
    <w:p w:rsidR="00000000" w:rsidRPr="00000000" w:rsidP="00000000" w14:paraId="00000012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d) Informar se há previsão de contratação ou reposição de equipe.</w:t>
      </w:r>
    </w:p>
    <w:p w:rsidR="00000000" w:rsidRPr="00000000" w:rsidP="00000000" w14:paraId="00000013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2. Capacidade e Demanda de Atendimento</w:t>
      </w:r>
    </w:p>
    <w:p w:rsidR="00000000" w:rsidRPr="00000000" w:rsidP="00000000" w14:paraId="00000014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a) Número total de pacientes atualmente atendidos pela unidade;</w:t>
      </w:r>
    </w:p>
    <w:p w:rsidR="00000000" w:rsidRPr="00000000" w:rsidP="00000000" w14:paraId="00000015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b) Quantidade de novos atendimentos realizados mensalmente;</w:t>
      </w:r>
    </w:p>
    <w:p w:rsidR="00000000" w:rsidRPr="00000000" w:rsidP="00000000" w14:paraId="00000016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c) Tempo médio de espera para o primeiro atendimento por especialidade;</w:t>
      </w:r>
    </w:p>
    <w:p w:rsidR="00000000" w:rsidRPr="00000000" w:rsidP="00000000" w14:paraId="00000017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d) Número de pacientes em lista de espera, discriminado por tipo de atendimento;</w:t>
      </w:r>
    </w:p>
    <w:p w:rsidR="00000000" w:rsidRPr="00000000" w:rsidP="00000000" w14:paraId="00000018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e) Critérios utilizados para priorização dos atendimentos.</w:t>
      </w:r>
    </w:p>
    <w:p w:rsidR="00000000" w:rsidRPr="00000000" w:rsidP="00000000" w14:paraId="00000019">
      <w:pPr>
        <w:spacing w:before="0" w:after="0" w:line="360" w:lineRule="auto"/>
        <w:ind w:firstLine="1700"/>
        <w:jc w:val="both"/>
      </w:pPr>
      <w:bookmarkStart w:id="1" w:name="_bb1j1yb3msx0" w:colFirst="0" w:colLast="0"/>
      <w:bookmarkEnd w:id="1"/>
    </w:p>
    <w:p w:rsidR="00000000" w:rsidRPr="00000000" w:rsidP="00000000" w14:paraId="0000001A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3. Funcionamento da Unidade</w:t>
      </w:r>
    </w:p>
    <w:p w:rsidR="00000000" w:rsidRPr="00000000" w:rsidP="00000000" w14:paraId="0000001B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a) Horário de funcionamento do NAIA;</w:t>
      </w:r>
    </w:p>
    <w:p w:rsidR="00000000" w:rsidRPr="00000000" w:rsidP="00000000" w14:paraId="0000001C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b) Quantidade de atendimentos realizados por dia e por especialidade;</w:t>
      </w:r>
    </w:p>
    <w:p w:rsidR="00000000" w:rsidRPr="00000000" w:rsidP="00000000" w14:paraId="0000001D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c) Organização dos atendimentos (individual, em grupo, frequência semanal/mensal);</w:t>
      </w:r>
    </w:p>
    <w:p w:rsidR="00000000" w:rsidRPr="00000000" w:rsidP="00000000" w14:paraId="0000001E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d) Existência de protocolos de atendimento e fluxos definidos.</w:t>
      </w:r>
    </w:p>
    <w:p w:rsidR="00000000" w:rsidRPr="00000000" w:rsidP="00000000" w14:paraId="0000001F">
      <w:pPr>
        <w:spacing w:before="0" w:after="0" w:line="360" w:lineRule="auto"/>
        <w:ind w:firstLine="1700"/>
        <w:jc w:val="both"/>
      </w:pPr>
    </w:p>
    <w:p w:rsidR="00000000" w:rsidRPr="00000000" w:rsidP="00000000" w14:paraId="00000020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4. Estrutura Física e Operacional</w:t>
      </w:r>
    </w:p>
    <w:p w:rsidR="00000000" w:rsidRPr="00000000" w:rsidP="00000000" w14:paraId="00000021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a) Descrição da estrutura física disponível (salas, equipamentos, capacidade);</w:t>
      </w:r>
    </w:p>
    <w:p w:rsidR="00000000" w:rsidRPr="00000000" w:rsidP="00000000" w14:paraId="00000022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b) Condições atuais de funcionamento e eventuais limitações estruturais;</w:t>
      </w:r>
    </w:p>
    <w:p w:rsidR="00000000" w:rsidRPr="00000000" w:rsidP="00000000" w14:paraId="00000023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c) Disponibilidade de materiais e recursos necessários para o pleno atendimento.</w:t>
      </w:r>
    </w:p>
    <w:p w:rsidR="00000000" w:rsidRPr="00000000" w:rsidP="00000000" w14:paraId="00000024">
      <w:pPr>
        <w:spacing w:before="0" w:after="0" w:line="360" w:lineRule="auto"/>
        <w:ind w:firstLine="1700"/>
        <w:jc w:val="both"/>
      </w:pPr>
    </w:p>
    <w:p w:rsidR="00000000" w:rsidRPr="00000000" w:rsidP="00000000" w14:paraId="00000025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5. Integração com a Rede Pública</w:t>
      </w:r>
    </w:p>
    <w:p w:rsidR="00000000" w:rsidRPr="00000000" w:rsidP="00000000" w14:paraId="00000026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a) Forma de articulação com escolas da rede municipal;</w:t>
      </w:r>
    </w:p>
    <w:p w:rsidR="00000000" w:rsidRPr="00000000" w:rsidP="00000000" w14:paraId="00000027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b) Procedimentos de encaminhamento e acompanhamento dos pacientes;</w:t>
      </w:r>
    </w:p>
    <w:p w:rsidR="00000000" w:rsidRPr="00000000" w:rsidP="00000000" w14:paraId="00000028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c) Existência de programas de apoio às famílias.</w:t>
      </w:r>
    </w:p>
    <w:p w:rsidR="00000000" w:rsidRPr="00000000" w:rsidP="00000000" w14:paraId="00000029">
      <w:pPr>
        <w:spacing w:before="0" w:after="0" w:line="360" w:lineRule="auto"/>
        <w:ind w:firstLine="1700"/>
        <w:jc w:val="both"/>
      </w:pPr>
    </w:p>
    <w:p w:rsidR="00000000" w:rsidRPr="00000000" w:rsidP="00000000" w14:paraId="0000002A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6. Medidas para Redução da Demanda Reprimida</w:t>
      </w:r>
    </w:p>
    <w:p w:rsidR="00000000" w:rsidRPr="00000000" w:rsidP="00000000" w14:paraId="0000002B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a) Ações já adotadas para reduzir o tempo de espera;</w:t>
      </w:r>
    </w:p>
    <w:p w:rsidR="00000000" w:rsidRPr="00000000" w:rsidP="00000000" w14:paraId="0000002C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b) Estudos ou planejamento para ampliação do serviço;</w:t>
      </w:r>
    </w:p>
    <w:p w:rsidR="00000000" w:rsidRPr="00000000" w:rsidP="00000000" w14:paraId="0000002D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c) Possibilidade de descentralização ou criação de novas unidades de atendimento.</w:t>
      </w:r>
    </w:p>
    <w:p w:rsidR="00000000" w:rsidRPr="00000000" w:rsidP="00000000" w14:paraId="0000002E">
      <w:pPr>
        <w:spacing w:before="0" w:after="0" w:line="360" w:lineRule="auto"/>
        <w:ind w:firstLine="1700"/>
        <w:jc w:val="both"/>
      </w:pPr>
    </w:p>
    <w:p w:rsidR="00000000" w:rsidRPr="00000000" w:rsidP="00000000" w14:paraId="0000002F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7. Avaliação e Qualidade do Serviço</w:t>
      </w:r>
    </w:p>
    <w:p w:rsidR="00000000" w:rsidRPr="00000000" w:rsidP="00000000" w14:paraId="00000030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a) Existência de indicadores de desempenho e qualidade do atendimento;</w:t>
      </w:r>
    </w:p>
    <w:p w:rsidR="00000000" w:rsidRPr="00000000" w:rsidP="00000000" w14:paraId="00000031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b) Mecanismos de registro e tratamento de reclamações dos usuários;</w:t>
      </w:r>
    </w:p>
    <w:p w:rsidR="00000000" w:rsidRPr="00000000" w:rsidP="00000000" w14:paraId="00000032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c) Relatórios recentes de avaliação do serviço, se houver.</w:t>
      </w:r>
    </w:p>
    <w:p w:rsidR="00000000" w:rsidRPr="00000000" w:rsidP="00000000" w14:paraId="00000033">
      <w:pPr>
        <w:spacing w:before="0" w:after="0" w:line="360" w:lineRule="auto"/>
        <w:ind w:firstLine="1700"/>
        <w:jc w:val="both"/>
      </w:pPr>
      <w:r w:rsidRPr="00000000">
        <w:rPr>
          <w:rtl w:val="0"/>
        </w:rPr>
        <w:t>O presente requerimento visa garantir transparência na gestão pública e subsidiar a busca por alternativas que assegurem maior eficiência, qualidade e agilidade no atendimento às crianças e adolescentes que necessitam dos serviços do NAIA, bem como suporte adequado às suas famílias.</w:t>
      </w:r>
    </w:p>
    <w:p w:rsidR="00000000" w:rsidRPr="00000000" w:rsidP="00000000" w14:paraId="00000034">
      <w:pPr>
        <w:spacing w:before="240" w:after="240" w:line="360" w:lineRule="auto"/>
        <w:ind w:firstLine="1700"/>
        <w:jc w:val="both"/>
      </w:pPr>
    </w:p>
    <w:p w:rsidR="00000000" w:rsidRPr="00000000" w:rsidP="00000000" w14:paraId="00000035">
      <w:pPr>
        <w:spacing w:before="1" w:after="0"/>
        <w:jc w:val="center"/>
      </w:pPr>
      <w:r w:rsidRPr="00000000">
        <w:rPr>
          <w:rtl w:val="0"/>
        </w:rPr>
        <w:t>Câmara Municipal, 1° de junho de 2026.</w:t>
      </w:r>
    </w:p>
    <w:p w:rsidR="00000000" w:rsidRPr="00000000" w:rsidP="00000000" w14:paraId="00000036">
      <w:pPr>
        <w:spacing w:before="1" w:after="0"/>
        <w:jc w:val="center"/>
      </w:pPr>
    </w:p>
    <w:p w:rsidR="00000000" w:rsidRPr="00000000" w:rsidP="00000000" w14:paraId="00000037">
      <w:pPr>
        <w:spacing w:before="1" w:after="0"/>
        <w:jc w:val="center"/>
      </w:pPr>
    </w:p>
    <w:p w:rsidR="00000000" w:rsidRPr="00000000" w:rsidP="00000000" w14:paraId="00000038">
      <w:pPr>
        <w:spacing w:before="1" w:after="0"/>
        <w:jc w:val="center"/>
      </w:pPr>
    </w:p>
    <w:p w:rsidR="00000000" w:rsidRPr="00000000" w:rsidP="00000000" w14:paraId="00000039"/>
    <w:p w:rsidR="00000000" w:rsidRPr="00000000" w:rsidP="00000000" w14:paraId="0000003A">
      <w:pPr>
        <w:widowControl/>
        <w:jc w:val="center"/>
      </w:pPr>
      <w:r w:rsidRPr="00000000">
        <w:rPr>
          <w:rtl w:val="0"/>
        </w:rPr>
        <w:t>_____________________</w:t>
      </w:r>
    </w:p>
    <w:p w:rsidR="00000000" w:rsidRPr="00000000" w:rsidP="00000000" w14:paraId="0000003B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3C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3D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104655339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64193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3E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008248EA-BC63-4D85-A323-E647FE4087BE}"/>
  </w:font>
  <w:font w:name="Cambria">
    <w:charset w:val="00"/>
    <w:family w:val="auto"/>
    <w:pitch w:val="default"/>
    <w:embedRegular r:id="rId2" w:fontKey="{6057702D-ACF6-4760-BCE8-5A9B0F7BD3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2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95006007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5958518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23167082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741681712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8733326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43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44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4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39419837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991960464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768497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91178012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365013389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0346407" name="image6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2706090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301339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783768579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0464609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212009607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2493418" name="image8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41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44094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870790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2201522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5145585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777925093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058714951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5508733" name="image9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