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Style w:val="Strong"/>
          <w:rFonts w:ascii="Courier New" w:eastAsia="Courier New" w:hAnsi="Courier New" w:cs="Courier New"/>
          <w:sz w:val="24"/>
          <w:szCs w:val="24"/>
          <w:lang w:eastAsia="en-US"/>
        </w:rPr>
        <w:t>Exmo. Sr. Presidente da Câmara Municipal de Franca – SP</w:t>
      </w:r>
    </w:p>
    <w:p>
      <w:pPr>
        <w:pStyle w:val="BodyText"/>
        <w:spacing w:line="276" w:lineRule="auto"/>
        <w:jc w:val="center"/>
        <w:rPr>
          <w:rFonts w:ascii="Courier New" w:hAnsi="Courier New" w:cs="Courier New"/>
          <w:b/>
          <w:bCs/>
        </w:rPr>
      </w:pPr>
    </w:p>
    <w:p>
      <w:pPr>
        <w:pStyle w:val="BodyText"/>
        <w:spacing w:line="276" w:lineRule="auto"/>
        <w:jc w:val="center"/>
        <w:rPr>
          <w:rStyle w:val="Strong"/>
          <w:rFonts w:ascii="Courier New" w:hAnsi="Courier New" w:cs="Courier New"/>
          <w:sz w:val="24"/>
          <w:szCs w:val="24"/>
          <w:highlight w:val="none"/>
        </w:rPr>
      </w:pPr>
      <w:r>
        <w:rPr>
          <w:rStyle w:val="Strong"/>
          <w:rFonts w:ascii="Courier New" w:eastAsia="Courier New" w:hAnsi="Courier New" w:cs="Courier New"/>
          <w:sz w:val="24"/>
          <w:szCs w:val="24"/>
          <w:highlight w:val="none"/>
          <w:lang w:eastAsia="en-US"/>
        </w:rPr>
        <w:t>RV - Relatório de Viagem Nº 63/2026</w:t>
      </w:r>
    </w:p>
    <w:p>
      <w:pPr>
        <w:pStyle w:val="BodyText"/>
        <w:spacing w:line="276" w:lineRule="auto"/>
        <w:jc w:val="center"/>
        <w:rPr>
          <w:rStyle w:val="Strong"/>
          <w:rFonts w:ascii="Courier New" w:hAnsi="Courier New" w:cs="Courier New"/>
          <w:sz w:val="24"/>
          <w:szCs w:val="24"/>
        </w:rPr>
      </w:pPr>
    </w:p>
    <w:p>
      <w:pPr>
        <w:pStyle w:val="Heading3"/>
        <w:spacing w:before="0" w:after="283" w:line="276" w:lineRule="auto"/>
        <w:jc w:val="left"/>
        <w:rPr>
          <w:rStyle w:val="Strong"/>
          <w:rFonts w:ascii="Courier New" w:hAnsi="Courier New" w:cs="Courier New"/>
          <w:b w:val="0"/>
          <w:bCs w:val="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spacing w:line="276" w:lineRule="auto"/>
        <w:ind w:left="0" w:right="0" w:firstLine="0"/>
        <w:rPr>
          <w:rFonts w:ascii="Courier New" w:eastAsia="Courier New" w:hAnsi="Courier New" w:cs="Courier New"/>
          <w:color w:val="000000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>Procedimento Interno de Viagem nº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: 34/2026</w:t>
        <w:br/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>Agendamento de Viagem nº: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34/2026</w:t>
      </w:r>
    </w:p>
    <w:p>
      <w:pPr>
        <w:pBdr>
          <w:top w:val="nil"/>
          <w:left w:val="nil"/>
          <w:bottom w:val="nil"/>
          <w:right w:val="nil"/>
        </w:pBdr>
        <w:spacing w:line="276" w:lineRule="auto"/>
        <w:ind w:left="0" w:right="0" w:firstLine="0"/>
        <w:rPr>
          <w:rFonts w:ascii="Courier New" w:eastAsia="Courier New" w:hAnsi="Courier New" w:cs="Courier New"/>
          <w:color w:val="000000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>Vereadora: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Andréa Silva</w:t>
        <w:br/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Assessora parlamentar: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Rafaela Costa</w:t>
        <w:br/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Destino: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Ribeirão Preto – SP</w:t>
        <w:br/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>Data: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25 de maio de 2026</w:t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br/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Hora da saída: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7h00 do dia 25 de maio de 2026</w:t>
        <w:br/>
      </w: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Hora da chegada: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18h58 do dia 25 de maio de 2026</w:t>
      </w:r>
    </w:p>
    <w:p>
      <w:pPr>
        <w:pBdr>
          <w:top w:val="nil"/>
          <w:left w:val="nil"/>
          <w:bottom w:val="nil"/>
          <w:right w:val="nil"/>
        </w:pBdr>
        <w:spacing w:line="276" w:lineRule="auto"/>
        <w:ind w:left="0" w:right="0" w:firstLine="0"/>
        <w:rPr>
          <w:rFonts w:ascii="Courier New" w:hAnsi="Courier New" w:cs="Courier New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spacing w:line="276" w:lineRule="auto"/>
        <w:ind w:left="0" w:right="0" w:firstLine="0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  <w:t xml:space="preserve">Locais visitados e motivação da viagem: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Viagem institucional à cidade de Ribeirão Preto/SP para participação no 1º Encontro Nacional da Rede de Proteção do Sistema de Garantia de Direitos, realizado no Cenacom – Ribeirão Preto, voltado ao fortalecimento da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s políticas públicas de proteção social, garantia de direitos, inclusão social e integração das redes de atendimento.</w:t>
      </w:r>
    </w:p>
    <w:p>
      <w:pPr>
        <w:pStyle w:val="Heading1"/>
        <w:pBdr>
          <w:top w:val="nil"/>
          <w:left w:val="nil"/>
          <w:bottom w:val="nil"/>
          <w:right w:val="nil"/>
        </w:pBdr>
        <w:ind w:left="0" w:righ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color w:val="000000"/>
          <w:sz w:val="24"/>
          <w:szCs w:val="24"/>
        </w:rPr>
        <w:t>RELATÓRIO DESCRITIVO DAS ATIVIDADES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 vereadora Andréa Silva, acompanhada da assessora Rafaela Costa, realizou viagem oficial ao município de Ribeirão Preto/SP no dia 25 de maio de 2026, com a finalidade de participar do 1º Encontro Nacional da Rede de Proteção do Sistema de Garantia de Dire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itos, evento destinado ao fortalecimento das políticas públicas de proteção social, integração das redes de atendimento e qualificação técnica dos profissionais que atuam na promoção e garantia de direitos.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No dia 25 de maio de 2026, segunda-feira, a comitiva iniciou o deslocamento às 7h30, partindo do município de Franca com destino à cidade de Ribeirão Preto/SP, chegando ao local do evento, Cenacom – Ribeirão Preto, às 8h56.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No período da manhã, das 9h às 12h, foi acompanhada a palestra com o tema “Conectando saberes e ações: rumo a uma rede de proteção forte, integrada e humana”.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 capacitação destacou a importância do fortalecimento da rede de proteção social, reforçando que proteger pessoas exige mais do que protocolos institucionais, demandando escuta qualificada, articulação entre serviços, gestão eficiente, acompanhamento cont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ínuo e corresponsabilidade entre os diversos setores envolvidos.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Entre os principais conteúdos abordados, destacou-se a valorização dos diferentes saberes presentes na rede de proteção, dentre eles o saber da experiência, relacionado ao conhecimento adquirido pelos profissionais que atuam diretamente no território e no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atendimento diário; o saber da escuta, reforçando a importância do acolhimento humanizado e sem julgamentos; o saber da gestão, voltado à necessidade de organização da rede por meio de fluxos bem definidos, monitoramento e responsabilidade compartilhada; 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o saber da comunidade, reconhecendo que a própria comunidade frequentemente identifica sinais de vulnerabilidade antes mesmo dos serviços institucionais.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Também foi enfatizado que os protocolos são fundamentais para identificação das demandas, porém a experiência prática e a escuta qualificada são essenciais para perceber sinais de alerta e verdadeiros pedidos de socorro, muitas vezes não verbalizados diret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amente.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 palestra abordou ainda erros recorrentes que enfraquecem a rede de proteção, entre eles a crença de que apenas encaminhar resolve os casos, a ausência de registros adequados, a falta de devolutiva às famílias e o excesso de burocratização, priorizando do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cumentos em detrimento das vidas.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Foi ressaltado que o encaminhamento é necessário, porém insuficiente sem acompanhamento, monitoramento e corresponsabilização dos serviços envolvidos.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Outro ponto de destaque foi a relevância dos registros institucionais, reforçando a ideia de que “memória institucional também salva vidas”, além da necessidade de equilíbrio na priorização dos atendimentos, evitando tanto a banalização das urgências quant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o a negligência de casos graves.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Como mensagem central, foi reforçado que a rede de proteção existe para proteger pessoas, e não apenas administrar processos burocráticos, sendo sua efetividade diretamente ligada à integração entre técnica, experiência, escuta, gestão e participação comun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itária.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Às 12h foi realizado intervalo para almoço.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Às 13h54 houve retorno ao Cenacom para continuidade da programação, participando da oficina com o tema “Cuidar é dever: políticas sociais, direito e inclusão”.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 oficina trouxe reflexões acerca da relação entre cuidado e garantia de direitos, reforçando a necessidade de uma escuta ativa, sensível e tecnicamente qualificada, sobretudo no atendimento às pessoas em situação de vulnerabilidade.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Foi debatido que o cuidado não deve ocorrer apenas em razão da responsabilidade profissional dos agentes públicos, mas também como compromisso humano e ético de zelo pelo próximo.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O conteúdo reforçou a importância das políticas sociais inclusivas e do fortalecimento da rede de atendimento, considerando o respeito à dignidade da pessoa humana como princípio fundamental da atuação pública.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 atividade foi acompanhada até às 17h27.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Após a conclusão da programação, às 17h30 foi iniciada a viagem de retorno ao município de Franca, com chegada à Câmara Municipal de Franca às 18h54.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Conclui-se que a participação no 1º Encontro Nacional da Rede de Proteção do Sistema de Garantia de Direitos atingiu plenamente seus objetivos, proporcionando importante oportunidade de qualificação técnica e troca de experiências voltadas ao fortaleciment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o das políticas públicas de proteção, inclusão e garantia de direitos.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Os conhecimentos adquiridos contribuem para o aprimoramento das ações legislativas, do acompanhamento das políticas públicas municipais e do fortalecimento da atuação parlamentar voltada à proteção integral da população, especialmente das pessoas em situaç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ão de vulnerabilidade.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Ressalta-se, por fim, que a assessora Rafaela Costa acompanhou integralmente toda a agenda, prestando suporte técnico, administrativo e organizacional, além de auxiliar no registro das atividades desenvolvidas ao longo de toda a viagem.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Para comprovação de presença, seguem anexos certificados de participação, fotografias e relatório do motorista.</w:t>
      </w:r>
    </w:p>
    <w:p>
      <w:pPr>
        <w:pBdr>
          <w:top w:val="nil"/>
          <w:left w:val="nil"/>
          <w:bottom w:val="nil"/>
          <w:right w:val="nil"/>
        </w:pBdr>
        <w:spacing w:before="240" w:line="276" w:lineRule="auto"/>
        <w:ind w:left="0" w:right="0" w:firstLine="708"/>
        <w:jc w:val="both"/>
        <w:rPr>
          <w:rFonts w:ascii="Courier New" w:eastAsia="Courier New" w:hAnsi="Courier New" w:cs="Courier New"/>
          <w:color w:val="000000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Foram disponibilizados os seguintes valores a título de diária: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both"/>
        <w:rPr>
          <w:rFonts w:ascii="Courier New" w:hAnsi="Courier New" w:cs="Courier New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 Para a vereadora Andrea Silva: R$ 251,00</w:t>
        <w:br/>
        <w:t>• Para a assessora Rafaela Costa: R$ 251,00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Valores devolvidos aos cofres públicos: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left"/>
        <w:rPr>
          <w:rFonts w:ascii="Courier New" w:eastAsia="Courier New" w:hAnsi="Courier New" w:cs="Courier New"/>
          <w:color w:val="000000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 Pela vereadora Andrea Silva: R$ 159,15</w:t>
        <w:br/>
        <w:t>• Pela assessora Rafaela Costa: R$ 159,15</w:t>
      </w: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left"/>
        <w:rPr>
          <w:rFonts w:ascii="Courier New" w:hAnsi="Courier New" w:cs="Courier New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0"/>
        <w:jc w:val="left"/>
        <w:rPr>
          <w:rFonts w:ascii="Courier New" w:hAnsi="Courier New" w:cs="Courier New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Câmara Municipal de Franca,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28 de maio de 2026.</w:t>
      </w:r>
    </w:p>
    <w:p>
      <w:pPr>
        <w:spacing w:line="276" w:lineRule="auto"/>
        <w:ind w:left="720" w:firstLine="0"/>
        <w:rPr>
          <w:rFonts w:ascii="Courier New" w:hAnsi="Courier New" w:cs="Courier New"/>
        </w:rPr>
      </w:pPr>
    </w:p>
    <w:p>
      <w:pPr>
        <w:numPr>
          <w:ilvl w:val="0"/>
          <w:numId w:val="0"/>
        </w:numPr>
        <w:spacing w:line="276" w:lineRule="auto"/>
        <w:ind w:left="720" w:firstLine="0"/>
        <w:rPr>
          <w:rFonts w:ascii="Courier New" w:hAnsi="Courier New" w:cs="Courier New"/>
        </w:rPr>
      </w:pPr>
    </w:p>
    <w:p>
      <w:pPr>
        <w:spacing w:line="276" w:lineRule="auto"/>
        <w:rPr>
          <w:rFonts w:ascii="Courier New" w:hAnsi="Courier New" w:cs="Courier New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_____________________________</w:t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Andrea Silva</w:t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VEREADORA</w:t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_______________________________</w:t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Rafaela Costa</w:t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ASSESSORA PARLAMENTAR </w:t>
      </w:r>
      <w:r>
        <w:rPr>
          <w:rFonts w:ascii="Courier New" w:eastAsia="Courier New" w:hAnsi="Courier New" w:cs="Courier New"/>
        </w:rPr>
        <w:br w:type="page"/>
      </w:r>
    </w:p>
    <w:p>
      <w:pPr>
        <w:spacing w:before="0"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Anexo Único – Imagens </w:t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eastAsia="Courier New" w:hAnsi="Courier New" w:cs="Courier New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sz w:val="24"/>
          <w:szCs w:val="24"/>
          <w:highlight w:val="none"/>
        </w:rPr>
        <w:drawing>
          <wp:inline distT="0" distB="0" distL="0" distR="0">
            <wp:extent cx="2645659" cy="3527546"/>
            <wp:effectExtent l="0" t="0" r="0" b="0"/>
            <wp:docPr id="749263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278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59" cy="35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eastAsia="Courier New" w:hAnsi="Courier New" w:cs="Courier New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sz w:val="24"/>
          <w:szCs w:val="24"/>
          <w:highlight w:val="none"/>
        </w:rPr>
        <w:drawing>
          <wp:inline distT="0" distB="0" distL="0" distR="0">
            <wp:extent cx="1910300" cy="2547066"/>
            <wp:effectExtent l="0" t="0" r="0" b="0"/>
            <wp:docPr id="18401847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5003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299" cy="254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eastAsia="Courier New" w:hAnsi="Courier New" w:cs="Courier New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sz w:val="24"/>
          <w:szCs w:val="24"/>
          <w:highlight w:val="none"/>
        </w:rPr>
        <w:drawing>
          <wp:inline distT="0" distB="0" distL="0" distR="0">
            <wp:extent cx="4588215" cy="3462668"/>
            <wp:effectExtent l="0" t="0" r="0" b="0"/>
            <wp:docPr id="38960358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946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214" cy="346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  <w:highlight w:val="none"/>
        </w:rPr>
        <w:drawing>
          <wp:inline distT="0" distB="0" distL="0" distR="0">
            <wp:extent cx="2357331" cy="3143109"/>
            <wp:effectExtent l="0" t="0" r="0" b="0"/>
            <wp:docPr id="18051523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698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31" cy="314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Page"/>
      <w:pgSz w:w="11906" w:h="16838" w:orient="portrait"/>
      <w:pgMar w:top="1804" w:right="1134" w:bottom="1570" w:left="1701" w:header="283" w:footer="283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Mangal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9422490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1786736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60"/>
      <w:gridCol w:w="5782"/>
      <w:gridCol w:w="1839"/>
    </w:tblGrid>
    <w:tr>
      <w:tblPrEx>
        <w:tblW w:w="500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trHeight w:val="1470"/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3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7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60"/>
      <w:gridCol w:w="5782"/>
      <w:gridCol w:w="1839"/>
    </w:tblGrid>
    <w:tr>
      <w:tblPrEx>
        <w:tblW w:w="500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trHeight w:val="1470"/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835025" cy="720090"/>
                <wp:effectExtent l="0" t="0" r="0" b="0"/>
                <wp:docPr id="3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3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7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drawing>
              <wp:inline distT="0" distB="0" distL="0" distR="0">
                <wp:extent cx="1069340" cy="685800"/>
                <wp:effectExtent l="0" t="0" r="0" b="0"/>
                <wp:docPr id="4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1069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D1A48D8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800727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2A275C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6AAB29D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5">
    <w:nsid w:val="685BE791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E6ECDA6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Liberation Serif" w:eastAsia="Noto Serif CJK SC" w:hAnsi="Liberation Serif" w:cs="Noto Sans Devanagari"/>
      <w:color w:val="auto"/>
      <w:sz w:val="24"/>
      <w:szCs w:val="24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customStyle="1" w:styleId="CabealhoChar">
    <w:name w:val="Cabeçalho Char"/>
    <w:basedOn w:val="DefaultParagraphFont"/>
    <w:qFormat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uiPriority w:val="99"/>
    <w:qFormat/>
    <w:rPr>
      <w:rFonts w:ascii="Liberation Serif" w:eastAsia="Noto Serif CJK SC" w:hAnsi="Liberation Serif" w:cs="Noto Sans Devanagari"/>
      <w:sz w:val="20"/>
      <w:szCs w:val="20"/>
      <w:lang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Noto Serif CJK SC" w:hAnsi="Segoe UI" w:cs="Mangal"/>
      <w:sz w:val="18"/>
      <w:szCs w:val="16"/>
      <w:lang w:eastAsia="zh-CN" w:bidi="hi-IN"/>
    </w:rPr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customStyle="1" w:styleId="Header">
    <w:name w:val="Header"/>
    <w:basedOn w:val="Normal"/>
    <w:link w:val="CabealhoChar"/>
    <w:pPr>
      <w:suppressLineNumbers/>
      <w:tabs>
        <w:tab w:val="clear" w:pos="708"/>
        <w:tab w:val="center" w:pos="4819"/>
        <w:tab w:val="right" w:pos="9638"/>
      </w:tabs>
      <w:spacing w:line="360" w:lineRule="auto"/>
      <w:jc w:val="center"/>
    </w:pPr>
  </w:style>
  <w:style w:type="paragraph" w:customStyle="1" w:styleId="Footer">
    <w:name w:val="Footer"/>
    <w:basedOn w:val="Normal"/>
    <w:link w:val="RodapChar"/>
    <w:uiPriority w:val="99"/>
    <w:pPr>
      <w:suppressLineNumbers/>
      <w:tabs>
        <w:tab w:val="clear" w:pos="708"/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paragraph" w:customStyle="1" w:styleId="western">
    <w:name w:val="western"/>
    <w:basedOn w:val="Normal"/>
    <w:qFormat/>
    <w:pPr>
      <w:spacing w:beforeAutospacing="1" w:after="142" w:line="288" w:lineRule="auto"/>
    </w:pPr>
    <w:rPr>
      <w:rFonts w:ascii="Calibri" w:eastAsia="Times New Roman" w:hAnsi="Calibri" w:cs="Times New Roman"/>
      <w:color w:val="000000"/>
      <w:sz w:val="22"/>
      <w:szCs w:val="22"/>
      <w:lang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>
      <w:rFonts w:ascii="Times New Roman" w:eastAsia="Times New Roman" w:hAnsi="Times New Roman" w:cs="Times New Roman"/>
      <w:lang w:eastAsia="pt-BR" w:bidi="ar-SA"/>
    </w:rPr>
  </w:style>
  <w:style w:type="paragraph" w:customStyle="1" w:styleId="Linhahorizontal">
    <w:name w:val="Linha horizontal"/>
    <w:basedOn w:val="Normal"/>
    <w:next w:val="BodyText"/>
    <w:qFormat/>
    <w:pPr>
      <w:suppressLineNumbers/>
      <w:pBdr>
        <w:bottom w:val="single" w:sz="2" w:space="0" w:color="808080"/>
      </w:pBdr>
      <w:spacing w:before="0" w:after="283"/>
    </w:pPr>
    <w:rPr>
      <w:sz w:val="12"/>
      <w:szCs w:val="12"/>
    </w:rPr>
  </w:style>
  <w:style w:type="paragraph" w:customStyle="1" w:styleId="Anotao">
    <w:name w:val="Anotação"/>
    <w:basedOn w:val="Normal"/>
    <w:qFormat/>
    <w:pPr>
      <w:spacing w:before="56" w:after="0" w:line="240" w:lineRule="auto"/>
      <w:ind w:left="57" w:right="57" w:firstLine="0"/>
    </w:pPr>
    <w:rPr>
      <w:color w:val="auto"/>
      <w:sz w:val="20"/>
      <w:szCs w:val="20"/>
    </w:rPr>
  </w:style>
  <w:style w:type="numbering" w:customStyle="1" w:styleId="Semlista">
    <w:name w:val="Sem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9DC4-CA73-479A-A64F-FF960EFC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 Ribeiro Costa</dc:creator>
  <cp:revision>9</cp:revision>
  <dcterms:created xsi:type="dcterms:W3CDTF">2025-04-14T16:09:00Z</dcterms:created>
  <dcterms:modified xsi:type="dcterms:W3CDTF">2026-05-28T13:44:18Z</dcterms:modified>
  <dc:language>pt-BR</dc:language>
</cp:coreProperties>
</file>