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F6" w:rsidRPr="00EE2070" w:rsidRDefault="00B13AF6" w:rsidP="00B13AF6">
      <w:pPr>
        <w:ind w:left="113" w:right="788"/>
        <w:jc w:val="center"/>
        <w:rPr>
          <w:rFonts w:ascii="Courier New" w:hAnsi="Courier New" w:cs="Courier New"/>
          <w:b/>
        </w:rPr>
      </w:pPr>
      <w:r w:rsidRPr="00EE2070">
        <w:rPr>
          <w:rFonts w:ascii="Courier New" w:hAnsi="Courier New" w:cs="Courier New"/>
          <w:b/>
        </w:rPr>
        <w:t>REQUERIMENTO Nº.   /2022</w:t>
      </w:r>
    </w:p>
    <w:p w:rsidR="00B13AF6" w:rsidRPr="00EE2070" w:rsidRDefault="00B13AF6" w:rsidP="00B13AF6">
      <w:pPr>
        <w:pBdr>
          <w:top w:val="double" w:sz="4" w:space="1" w:color="auto"/>
          <w:left w:val="double" w:sz="4" w:space="4" w:color="auto"/>
          <w:bottom w:val="double" w:sz="4" w:space="1" w:color="auto"/>
          <w:right w:val="double" w:sz="4" w:space="4" w:color="auto"/>
        </w:pBdr>
        <w:tabs>
          <w:tab w:val="left" w:pos="9639"/>
          <w:tab w:val="left" w:pos="12049"/>
        </w:tabs>
        <w:spacing w:line="360" w:lineRule="auto"/>
        <w:ind w:left="1985" w:right="1701"/>
        <w:jc w:val="center"/>
        <w:rPr>
          <w:rFonts w:ascii="Courier New" w:hAnsi="Courier New" w:cs="Courier New"/>
        </w:rPr>
      </w:pPr>
      <w:r w:rsidRPr="00EE2070">
        <w:rPr>
          <w:rFonts w:ascii="Courier New" w:hAnsi="Courier New" w:cs="Courier New"/>
        </w:rPr>
        <w:t xml:space="preserve">Despacho </w:t>
      </w:r>
    </w:p>
    <w:p w:rsidR="00B13AF6" w:rsidRPr="00EE2070" w:rsidRDefault="00B13AF6" w:rsidP="00B13AF6">
      <w:pPr>
        <w:pBdr>
          <w:top w:val="double" w:sz="4" w:space="1" w:color="auto"/>
          <w:left w:val="double" w:sz="4" w:space="4" w:color="auto"/>
          <w:bottom w:val="double" w:sz="4" w:space="1" w:color="auto"/>
          <w:right w:val="double" w:sz="4" w:space="4" w:color="auto"/>
        </w:pBdr>
        <w:tabs>
          <w:tab w:val="left" w:pos="9639"/>
          <w:tab w:val="left" w:pos="12049"/>
        </w:tabs>
        <w:spacing w:line="360" w:lineRule="auto"/>
        <w:ind w:left="1985" w:right="1701"/>
        <w:jc w:val="center"/>
        <w:rPr>
          <w:rFonts w:ascii="Courier New" w:hAnsi="Courier New" w:cs="Courier New"/>
        </w:rPr>
      </w:pPr>
      <w:r w:rsidRPr="00EE2070">
        <w:rPr>
          <w:rFonts w:ascii="Courier New" w:hAnsi="Courier New" w:cs="Courier New"/>
        </w:rPr>
        <w:t>______________________</w:t>
      </w:r>
    </w:p>
    <w:p w:rsidR="00B13AF6" w:rsidRPr="00EE2070" w:rsidRDefault="00B13AF6" w:rsidP="00B13AF6">
      <w:pPr>
        <w:pBdr>
          <w:top w:val="double" w:sz="4" w:space="1" w:color="auto"/>
          <w:left w:val="double" w:sz="4" w:space="4" w:color="auto"/>
          <w:bottom w:val="double" w:sz="4" w:space="1" w:color="auto"/>
          <w:right w:val="double" w:sz="4" w:space="4" w:color="auto"/>
        </w:pBdr>
        <w:tabs>
          <w:tab w:val="left" w:pos="9639"/>
          <w:tab w:val="left" w:pos="12049"/>
        </w:tabs>
        <w:ind w:left="1985" w:right="1701"/>
        <w:jc w:val="center"/>
        <w:rPr>
          <w:rFonts w:ascii="Courier New" w:hAnsi="Courier New" w:cs="Courier New"/>
        </w:rPr>
      </w:pPr>
      <w:r w:rsidRPr="00EE2070">
        <w:rPr>
          <w:rFonts w:ascii="Courier New" w:hAnsi="Courier New" w:cs="Courier New"/>
        </w:rPr>
        <w:t xml:space="preserve">Sala das Sessões </w:t>
      </w:r>
      <w:proofErr w:type="gramStart"/>
      <w:r w:rsidRPr="00EE2070">
        <w:rPr>
          <w:rFonts w:ascii="Courier New" w:hAnsi="Courier New" w:cs="Courier New"/>
        </w:rPr>
        <w:t>em,_</w:t>
      </w:r>
      <w:proofErr w:type="gramEnd"/>
      <w:r w:rsidRPr="00EE2070">
        <w:rPr>
          <w:rFonts w:ascii="Courier New" w:hAnsi="Courier New" w:cs="Courier New"/>
        </w:rPr>
        <w:t>____/_______/______.</w:t>
      </w:r>
    </w:p>
    <w:p w:rsidR="00B13AF6" w:rsidRPr="00EE2070" w:rsidRDefault="00B13AF6" w:rsidP="00B13AF6">
      <w:pPr>
        <w:pBdr>
          <w:top w:val="double" w:sz="4" w:space="1" w:color="auto"/>
          <w:left w:val="double" w:sz="4" w:space="4" w:color="auto"/>
          <w:bottom w:val="double" w:sz="4" w:space="1" w:color="auto"/>
          <w:right w:val="double" w:sz="4" w:space="4" w:color="auto"/>
        </w:pBdr>
        <w:tabs>
          <w:tab w:val="left" w:pos="9639"/>
          <w:tab w:val="left" w:pos="12049"/>
        </w:tabs>
        <w:ind w:left="1985" w:right="1701"/>
        <w:jc w:val="center"/>
        <w:rPr>
          <w:rFonts w:ascii="Courier New" w:hAnsi="Courier New" w:cs="Courier New"/>
        </w:rPr>
      </w:pPr>
    </w:p>
    <w:p w:rsidR="00B13AF6" w:rsidRPr="00EE2070" w:rsidRDefault="00B13AF6" w:rsidP="00B13AF6">
      <w:pPr>
        <w:pBdr>
          <w:top w:val="double" w:sz="4" w:space="1" w:color="auto"/>
          <w:left w:val="double" w:sz="4" w:space="4" w:color="auto"/>
          <w:bottom w:val="double" w:sz="4" w:space="1" w:color="auto"/>
          <w:right w:val="double" w:sz="4" w:space="4" w:color="auto"/>
        </w:pBdr>
        <w:tabs>
          <w:tab w:val="left" w:pos="9639"/>
          <w:tab w:val="left" w:pos="12049"/>
        </w:tabs>
        <w:ind w:left="1985" w:right="1701"/>
        <w:jc w:val="center"/>
        <w:rPr>
          <w:rFonts w:ascii="Courier New" w:hAnsi="Courier New" w:cs="Courier New"/>
        </w:rPr>
      </w:pPr>
      <w:r w:rsidRPr="00EE2070">
        <w:rPr>
          <w:rFonts w:ascii="Courier New" w:hAnsi="Courier New" w:cs="Courier New"/>
        </w:rPr>
        <w:t>_____________________________</w:t>
      </w:r>
    </w:p>
    <w:p w:rsidR="00B13AF6" w:rsidRPr="00EE2070" w:rsidRDefault="00B13AF6" w:rsidP="00B13AF6">
      <w:pPr>
        <w:pBdr>
          <w:top w:val="double" w:sz="4" w:space="1" w:color="auto"/>
          <w:left w:val="double" w:sz="4" w:space="4" w:color="auto"/>
          <w:bottom w:val="double" w:sz="4" w:space="1" w:color="auto"/>
          <w:right w:val="double" w:sz="4" w:space="4" w:color="auto"/>
        </w:pBdr>
        <w:tabs>
          <w:tab w:val="left" w:pos="9639"/>
          <w:tab w:val="left" w:pos="12049"/>
        </w:tabs>
        <w:spacing w:line="360" w:lineRule="auto"/>
        <w:ind w:left="1985" w:right="1701"/>
        <w:jc w:val="center"/>
        <w:rPr>
          <w:rFonts w:ascii="Courier New" w:hAnsi="Courier New" w:cs="Courier New"/>
        </w:rPr>
      </w:pPr>
      <w:r w:rsidRPr="00EE2070">
        <w:rPr>
          <w:rFonts w:ascii="Courier New" w:hAnsi="Courier New" w:cs="Courier New"/>
        </w:rPr>
        <w:t>PRESIDENTE</w:t>
      </w:r>
    </w:p>
    <w:p w:rsidR="00B13AF6" w:rsidRPr="00EE2070" w:rsidRDefault="00B13AF6" w:rsidP="00B13AF6">
      <w:pPr>
        <w:pBdr>
          <w:top w:val="double" w:sz="4" w:space="1" w:color="auto"/>
          <w:left w:val="double" w:sz="4" w:space="4" w:color="auto"/>
          <w:bottom w:val="double" w:sz="4" w:space="1" w:color="auto"/>
          <w:right w:val="double" w:sz="4" w:space="4" w:color="auto"/>
        </w:pBdr>
        <w:tabs>
          <w:tab w:val="left" w:pos="9639"/>
          <w:tab w:val="left" w:pos="12049"/>
        </w:tabs>
        <w:spacing w:line="360" w:lineRule="auto"/>
        <w:ind w:left="1985" w:right="1701"/>
        <w:rPr>
          <w:rFonts w:ascii="Courier New" w:hAnsi="Courier New" w:cs="Courier New"/>
        </w:rPr>
      </w:pPr>
    </w:p>
    <w:p w:rsidR="00A55F66" w:rsidRPr="00EE2070" w:rsidRDefault="00B13AF6" w:rsidP="00B13AF6">
      <w:pPr>
        <w:pStyle w:val="Default"/>
        <w:spacing w:line="276" w:lineRule="auto"/>
        <w:ind w:firstLine="1134"/>
        <w:jc w:val="both"/>
        <w:rPr>
          <w:rFonts w:ascii="Courier New" w:hAnsi="Courier New" w:cs="Courier New"/>
          <w:b/>
          <w:color w:val="auto"/>
          <w:sz w:val="22"/>
          <w:szCs w:val="22"/>
        </w:rPr>
      </w:pPr>
      <w:r w:rsidRPr="00EE2070">
        <w:rPr>
          <w:rFonts w:ascii="Courier New" w:hAnsi="Courier New" w:cs="Courier New"/>
          <w:b/>
          <w:color w:val="auto"/>
          <w:sz w:val="22"/>
          <w:szCs w:val="22"/>
        </w:rPr>
        <w:t xml:space="preserve"> </w:t>
      </w:r>
    </w:p>
    <w:p w:rsidR="00B13AF6" w:rsidRPr="00EE2070" w:rsidRDefault="00B13AF6" w:rsidP="00674DA5">
      <w:pPr>
        <w:pStyle w:val="Default"/>
        <w:spacing w:line="276" w:lineRule="auto"/>
        <w:ind w:firstLine="1134"/>
        <w:jc w:val="both"/>
        <w:rPr>
          <w:rFonts w:ascii="Courier New" w:hAnsi="Courier New" w:cs="Courier New"/>
          <w:color w:val="auto"/>
          <w:sz w:val="22"/>
          <w:szCs w:val="22"/>
        </w:rPr>
      </w:pPr>
      <w:r w:rsidRPr="00EE2070">
        <w:rPr>
          <w:rFonts w:ascii="Courier New" w:hAnsi="Courier New" w:cs="Courier New"/>
          <w:color w:val="auto"/>
          <w:sz w:val="22"/>
          <w:szCs w:val="22"/>
        </w:rPr>
        <w:t>Dentre outras funções, os Vereadores também são responsáveis pela fiscalização das ações tomadas pelo poder executivo, cabendo-lhes a responsabilidade de acompanhar a Administração Municipal, principalmente no tocante ao cumprimento da lei e da boa aplicação e gestão do erário, bem como propor benfeitorias, obras e serviços para o bem-estar social da população em geral.</w:t>
      </w:r>
    </w:p>
    <w:p w:rsidR="00B13AF6" w:rsidRPr="00EE2070" w:rsidRDefault="00B13AF6" w:rsidP="00674DA5">
      <w:pPr>
        <w:pStyle w:val="Default"/>
        <w:spacing w:line="276" w:lineRule="auto"/>
        <w:ind w:firstLine="1276"/>
        <w:jc w:val="both"/>
        <w:rPr>
          <w:rFonts w:ascii="Courier New" w:hAnsi="Courier New" w:cs="Courier New"/>
          <w:color w:val="auto"/>
          <w:sz w:val="22"/>
          <w:szCs w:val="22"/>
        </w:rPr>
      </w:pPr>
    </w:p>
    <w:p w:rsidR="00A55F66" w:rsidRPr="00EE2070" w:rsidRDefault="00B13AF6" w:rsidP="00674DA5">
      <w:pPr>
        <w:shd w:val="clear" w:color="auto" w:fill="FFFFFF"/>
        <w:spacing w:after="288" w:line="276" w:lineRule="auto"/>
        <w:ind w:firstLine="1276"/>
        <w:jc w:val="both"/>
        <w:rPr>
          <w:rFonts w:ascii="Courier New" w:hAnsi="Courier New" w:cs="Courier New"/>
        </w:rPr>
      </w:pPr>
      <w:r w:rsidRPr="00EE2070">
        <w:rPr>
          <w:rFonts w:ascii="Courier New" w:hAnsi="Courier New" w:cs="Courier New"/>
        </w:rPr>
        <w:t>Sendo assim, a vereadora que a este subscreve</w:t>
      </w:r>
      <w:r w:rsidRPr="00EE2070">
        <w:rPr>
          <w:rFonts w:ascii="Courier New" w:hAnsi="Courier New" w:cs="Courier New"/>
          <w:b/>
        </w:rPr>
        <w:t xml:space="preserve"> REQUER</w:t>
      </w:r>
      <w:r w:rsidRPr="00EE2070">
        <w:rPr>
          <w:rFonts w:ascii="Courier New" w:hAnsi="Courier New" w:cs="Courier New"/>
        </w:rPr>
        <w:t>, na forma regimental, ouvidas as considerações do Augusto Plenário, que seja oficiado o Exmo. Sr. Alexandre Augusto Ferreira, Prefeito Municipal de Franca para q</w:t>
      </w:r>
      <w:r w:rsidR="0082479E" w:rsidRPr="00EE2070">
        <w:rPr>
          <w:rFonts w:ascii="Courier New" w:hAnsi="Courier New" w:cs="Courier New"/>
        </w:rPr>
        <w:t>ue envie a esta Casa de Leis informação sobre</w:t>
      </w:r>
      <w:r w:rsidR="000B74EE" w:rsidRPr="00EE2070">
        <w:rPr>
          <w:rFonts w:ascii="Courier New" w:hAnsi="Courier New" w:cs="Courier New"/>
        </w:rPr>
        <w:t xml:space="preserve"> a não inclusão dos funcionários do EJA, AJA e CESUM para fins de recebimento da verba do FUNDEB.</w:t>
      </w:r>
    </w:p>
    <w:p w:rsidR="000B74EE" w:rsidRPr="00EE2070" w:rsidRDefault="000B74EE" w:rsidP="00674DA5">
      <w:pPr>
        <w:shd w:val="clear" w:color="auto" w:fill="FFFFFF"/>
        <w:spacing w:after="288" w:line="276" w:lineRule="auto"/>
        <w:ind w:firstLine="1276"/>
        <w:jc w:val="both"/>
        <w:rPr>
          <w:rFonts w:ascii="Courier New" w:hAnsi="Courier New" w:cs="Courier New"/>
        </w:rPr>
      </w:pPr>
      <w:r w:rsidRPr="00EE2070">
        <w:rPr>
          <w:rFonts w:ascii="Courier New" w:hAnsi="Courier New" w:cs="Courier New"/>
        </w:rPr>
        <w:t>De acordo com o art. 26, parágrafo único, inciso II, da Lei nº 14.113, de 25</w:t>
      </w:r>
      <w:r w:rsidRPr="00EE2070">
        <w:rPr>
          <w:rFonts w:ascii="Courier New" w:hAnsi="Courier New" w:cs="Courier New"/>
        </w:rPr>
        <w:t xml:space="preserve"> </w:t>
      </w:r>
      <w:r w:rsidRPr="00EE2070">
        <w:rPr>
          <w:rFonts w:ascii="Courier New" w:hAnsi="Courier New" w:cs="Courier New"/>
        </w:rPr>
        <w:t>de dezembro de 2020, são considerados profissionais da educação aqueles definidos nos termos do art. 61 da Lei nº 9.394, de 20 de dezembro</w:t>
      </w:r>
      <w:r w:rsidRPr="00EE2070">
        <w:rPr>
          <w:rFonts w:ascii="Courier New" w:hAnsi="Courier New" w:cs="Courier New"/>
        </w:rPr>
        <w:t xml:space="preserve"> </w:t>
      </w:r>
      <w:r w:rsidRPr="00EE2070">
        <w:rPr>
          <w:rFonts w:ascii="Courier New" w:hAnsi="Courier New" w:cs="Courier New"/>
        </w:rPr>
        <w:t>de 1996 (LDB), bem como aqueles profissionais referidos no art.</w:t>
      </w:r>
      <w:r w:rsidRPr="00EE2070">
        <w:rPr>
          <w:rFonts w:ascii="Courier New" w:hAnsi="Courier New" w:cs="Courier New"/>
        </w:rPr>
        <w:t xml:space="preserve"> </w:t>
      </w:r>
      <w:r w:rsidRPr="00EE2070">
        <w:rPr>
          <w:rFonts w:ascii="Courier New" w:hAnsi="Courier New" w:cs="Courier New"/>
        </w:rPr>
        <w:t xml:space="preserve">1º da Lei </w:t>
      </w:r>
      <w:r w:rsidRPr="00EE2070">
        <w:rPr>
          <w:rFonts w:ascii="Courier New" w:hAnsi="Courier New" w:cs="Courier New"/>
        </w:rPr>
        <w:t xml:space="preserve">nº 13.935, de 11 de dezembro de </w:t>
      </w:r>
      <w:r w:rsidRPr="00EE2070">
        <w:rPr>
          <w:rFonts w:ascii="Courier New" w:hAnsi="Courier New" w:cs="Courier New"/>
        </w:rPr>
        <w:t xml:space="preserve">2019, em efetivo exercício nas redes escolares de educação básica. </w:t>
      </w:r>
    </w:p>
    <w:p w:rsidR="000B74EE" w:rsidRPr="00EE2070" w:rsidRDefault="000B74EE" w:rsidP="00674DA5">
      <w:pPr>
        <w:shd w:val="clear" w:color="auto" w:fill="FFFFFF"/>
        <w:spacing w:after="288" w:line="276" w:lineRule="auto"/>
        <w:ind w:firstLine="1276"/>
        <w:jc w:val="both"/>
        <w:rPr>
          <w:rFonts w:ascii="Courier New" w:hAnsi="Courier New" w:cs="Courier New"/>
        </w:rPr>
      </w:pPr>
      <w:r w:rsidRPr="00EE2070">
        <w:rPr>
          <w:rFonts w:ascii="Courier New" w:hAnsi="Courier New" w:cs="Courier New"/>
        </w:rPr>
        <w:t xml:space="preserve">Assim disciplina a </w:t>
      </w:r>
      <w:r w:rsidRPr="00EE2070">
        <w:rPr>
          <w:rFonts w:ascii="Courier New" w:hAnsi="Courier New" w:cs="Courier New"/>
        </w:rPr>
        <w:t>Lei nº 9.394 de 1996</w:t>
      </w:r>
    </w:p>
    <w:p w:rsidR="000B74EE" w:rsidRPr="00EE2070" w:rsidRDefault="000B74EE" w:rsidP="00674DA5">
      <w:pPr>
        <w:shd w:val="clear" w:color="auto" w:fill="FFFFFF"/>
        <w:spacing w:after="288" w:line="276" w:lineRule="auto"/>
        <w:ind w:firstLine="1276"/>
        <w:jc w:val="both"/>
        <w:rPr>
          <w:rFonts w:ascii="Courier New" w:hAnsi="Courier New" w:cs="Courier New"/>
        </w:rPr>
      </w:pPr>
      <w:r w:rsidRPr="00EE2070">
        <w:rPr>
          <w:rFonts w:ascii="Courier New" w:hAnsi="Courier New" w:cs="Courier New"/>
        </w:rPr>
        <w:t>(Art. 61, incisos de I a V)</w:t>
      </w:r>
    </w:p>
    <w:p w:rsidR="000B74EE" w:rsidRPr="000B74EE" w:rsidRDefault="00674DA5" w:rsidP="00674DA5">
      <w:pPr>
        <w:spacing w:before="100" w:beforeAutospacing="1" w:after="100" w:afterAutospacing="1" w:line="276" w:lineRule="auto"/>
        <w:ind w:left="567" w:firstLine="709"/>
        <w:jc w:val="both"/>
        <w:rPr>
          <w:rFonts w:ascii="Courier New" w:eastAsia="Times New Roman" w:hAnsi="Courier New" w:cs="Courier New"/>
          <w:i/>
          <w:lang w:eastAsia="pt-BR"/>
        </w:rPr>
      </w:pPr>
      <w:r w:rsidRPr="00674DA5">
        <w:rPr>
          <w:rFonts w:ascii="Courier New" w:eastAsia="Times New Roman" w:hAnsi="Courier New" w:cs="Courier New"/>
          <w:i/>
          <w:lang w:eastAsia="pt-BR"/>
        </w:rPr>
        <w:lastRenderedPageBreak/>
        <w:t>“</w:t>
      </w:r>
      <w:r w:rsidR="000B74EE" w:rsidRPr="000B74EE">
        <w:rPr>
          <w:rFonts w:ascii="Courier New" w:eastAsia="Times New Roman" w:hAnsi="Courier New" w:cs="Courier New"/>
          <w:i/>
          <w:lang w:eastAsia="pt-BR"/>
        </w:rPr>
        <w:t>Art. 61.  Consideram-se profissionais da educação escolar básica os que, nela estando em efetivo exercício e tendo sido formados em cursos reconhecidos, são:         </w:t>
      </w:r>
      <w:proofErr w:type="gramStart"/>
      <w:r w:rsidR="000B74EE" w:rsidRPr="000B74EE">
        <w:rPr>
          <w:rFonts w:ascii="Courier New" w:eastAsia="Times New Roman" w:hAnsi="Courier New" w:cs="Courier New"/>
          <w:i/>
          <w:lang w:eastAsia="pt-BR"/>
        </w:rPr>
        <w:t>   </w:t>
      </w:r>
      <w:hyperlink r:id="rId7" w:anchor="art1" w:history="1">
        <w:r w:rsidR="000B74EE" w:rsidRPr="00674DA5">
          <w:rPr>
            <w:rFonts w:ascii="Courier New" w:eastAsia="Times New Roman" w:hAnsi="Courier New" w:cs="Courier New"/>
            <w:i/>
            <w:u w:val="single"/>
            <w:lang w:eastAsia="pt-BR"/>
          </w:rPr>
          <w:t>(</w:t>
        </w:r>
        <w:proofErr w:type="gramEnd"/>
        <w:r w:rsidR="000B74EE" w:rsidRPr="00674DA5">
          <w:rPr>
            <w:rFonts w:ascii="Courier New" w:eastAsia="Times New Roman" w:hAnsi="Courier New" w:cs="Courier New"/>
            <w:i/>
            <w:u w:val="single"/>
            <w:lang w:eastAsia="pt-BR"/>
          </w:rPr>
          <w:t>Redação dada pela Lei nº 12.014, de 2009)</w:t>
        </w:r>
      </w:hyperlink>
    </w:p>
    <w:p w:rsidR="000B74EE" w:rsidRPr="000B74EE" w:rsidRDefault="000B74EE" w:rsidP="00674DA5">
      <w:pPr>
        <w:spacing w:before="100" w:beforeAutospacing="1" w:after="100" w:afterAutospacing="1" w:line="276" w:lineRule="auto"/>
        <w:ind w:left="567" w:firstLine="709"/>
        <w:jc w:val="both"/>
        <w:rPr>
          <w:rFonts w:ascii="Courier New" w:eastAsia="Times New Roman" w:hAnsi="Courier New" w:cs="Courier New"/>
          <w:i/>
          <w:lang w:eastAsia="pt-BR"/>
        </w:rPr>
      </w:pPr>
      <w:bookmarkStart w:id="0" w:name="art61i"/>
      <w:bookmarkStart w:id="1" w:name="art61i."/>
      <w:bookmarkEnd w:id="0"/>
      <w:bookmarkEnd w:id="1"/>
      <w:r w:rsidRPr="000B74EE">
        <w:rPr>
          <w:rFonts w:ascii="Courier New" w:eastAsia="Times New Roman" w:hAnsi="Courier New" w:cs="Courier New"/>
          <w:i/>
          <w:lang w:eastAsia="pt-BR"/>
        </w:rPr>
        <w:t xml:space="preserve">I – professores habilitados em nível médio ou superior para a docência na educação infantil e nos ensinos fundamental e </w:t>
      </w:r>
      <w:proofErr w:type="gramStart"/>
      <w:r w:rsidRPr="000B74EE">
        <w:rPr>
          <w:rFonts w:ascii="Courier New" w:eastAsia="Times New Roman" w:hAnsi="Courier New" w:cs="Courier New"/>
          <w:i/>
          <w:lang w:eastAsia="pt-BR"/>
        </w:rPr>
        <w:t>médio;   </w:t>
      </w:r>
      <w:proofErr w:type="gramEnd"/>
      <w:r w:rsidRPr="000B74EE">
        <w:rPr>
          <w:rFonts w:ascii="Courier New" w:eastAsia="Times New Roman" w:hAnsi="Courier New" w:cs="Courier New"/>
          <w:i/>
          <w:lang w:eastAsia="pt-BR"/>
        </w:rPr>
        <w:t>         </w:t>
      </w:r>
      <w:hyperlink r:id="rId8" w:anchor="art1" w:history="1">
        <w:r w:rsidRPr="00674DA5">
          <w:rPr>
            <w:rFonts w:ascii="Courier New" w:eastAsia="Times New Roman" w:hAnsi="Courier New" w:cs="Courier New"/>
            <w:i/>
            <w:u w:val="single"/>
            <w:lang w:eastAsia="pt-BR"/>
          </w:rPr>
          <w:t>(Redação dada pela Lei nº 12.014, de 2009)</w:t>
        </w:r>
      </w:hyperlink>
    </w:p>
    <w:p w:rsidR="000B74EE" w:rsidRPr="000B74EE" w:rsidRDefault="000B74EE" w:rsidP="00674DA5">
      <w:pPr>
        <w:spacing w:before="100" w:beforeAutospacing="1" w:after="100" w:afterAutospacing="1" w:line="276" w:lineRule="auto"/>
        <w:ind w:left="567" w:firstLine="709"/>
        <w:jc w:val="both"/>
        <w:rPr>
          <w:rFonts w:ascii="Courier New" w:eastAsia="Times New Roman" w:hAnsi="Courier New" w:cs="Courier New"/>
          <w:i/>
          <w:lang w:eastAsia="pt-BR"/>
        </w:rPr>
      </w:pPr>
      <w:bookmarkStart w:id="2" w:name="art61ii"/>
      <w:bookmarkStart w:id="3" w:name="art61ii."/>
      <w:bookmarkEnd w:id="2"/>
      <w:bookmarkEnd w:id="3"/>
      <w:r w:rsidRPr="000B74EE">
        <w:rPr>
          <w:rFonts w:ascii="Courier New" w:eastAsia="Times New Roman" w:hAnsi="Courier New" w:cs="Courier New"/>
          <w:i/>
          <w:lang w:eastAsia="pt-BR"/>
        </w:rPr>
        <w:t xml:space="preserve">II – trabalhadores em educação portadores de diploma de pedagogia, com habilitação em administração, planejamento, supervisão, inspeção e orientação educacional, bem como com títulos de mestrado ou doutorado nas mesmas </w:t>
      </w:r>
      <w:proofErr w:type="gramStart"/>
      <w:r w:rsidRPr="000B74EE">
        <w:rPr>
          <w:rFonts w:ascii="Courier New" w:eastAsia="Times New Roman" w:hAnsi="Courier New" w:cs="Courier New"/>
          <w:i/>
          <w:lang w:eastAsia="pt-BR"/>
        </w:rPr>
        <w:t>áreas;   </w:t>
      </w:r>
      <w:proofErr w:type="gramEnd"/>
      <w:r w:rsidRPr="000B74EE">
        <w:rPr>
          <w:rFonts w:ascii="Courier New" w:eastAsia="Times New Roman" w:hAnsi="Courier New" w:cs="Courier New"/>
          <w:i/>
          <w:lang w:eastAsia="pt-BR"/>
        </w:rPr>
        <w:t>        </w:t>
      </w:r>
      <w:hyperlink r:id="rId9" w:anchor="art1" w:history="1">
        <w:r w:rsidRPr="00674DA5">
          <w:rPr>
            <w:rFonts w:ascii="Courier New" w:eastAsia="Times New Roman" w:hAnsi="Courier New" w:cs="Courier New"/>
            <w:i/>
            <w:u w:val="single"/>
            <w:lang w:eastAsia="pt-BR"/>
          </w:rPr>
          <w:t>(Redação dada pela Lei nº 12.014, de 2009)</w:t>
        </w:r>
      </w:hyperlink>
    </w:p>
    <w:p w:rsidR="000B74EE" w:rsidRPr="000B74EE" w:rsidRDefault="000B74EE" w:rsidP="00674DA5">
      <w:pPr>
        <w:spacing w:before="100" w:beforeAutospacing="1" w:after="100" w:afterAutospacing="1" w:line="276" w:lineRule="auto"/>
        <w:ind w:left="567" w:firstLine="709"/>
        <w:jc w:val="both"/>
        <w:rPr>
          <w:rFonts w:ascii="Courier New" w:eastAsia="Times New Roman" w:hAnsi="Courier New" w:cs="Courier New"/>
          <w:i/>
          <w:lang w:eastAsia="pt-BR"/>
        </w:rPr>
      </w:pPr>
      <w:bookmarkStart w:id="4" w:name="art61iii.."/>
      <w:bookmarkStart w:id="5" w:name="art61iii"/>
      <w:bookmarkEnd w:id="4"/>
      <w:bookmarkEnd w:id="5"/>
      <w:r w:rsidRPr="000B74EE">
        <w:rPr>
          <w:rFonts w:ascii="Courier New" w:eastAsia="Times New Roman" w:hAnsi="Courier New" w:cs="Courier New"/>
          <w:i/>
          <w:lang w:eastAsia="pt-BR"/>
        </w:rPr>
        <w:t>III – trabalhadores em educação, portadores de diploma de curso técnico ou superior em área pedagógica ou afim.         </w:t>
      </w:r>
      <w:hyperlink r:id="rId10" w:anchor="art1" w:history="1">
        <w:r w:rsidRPr="00674DA5">
          <w:rPr>
            <w:rFonts w:ascii="Courier New" w:eastAsia="Times New Roman" w:hAnsi="Courier New" w:cs="Courier New"/>
            <w:i/>
            <w:u w:val="single"/>
            <w:lang w:eastAsia="pt-BR"/>
          </w:rPr>
          <w:t>(Incluído pela Lei nº 12.014, de 2009)</w:t>
        </w:r>
      </w:hyperlink>
    </w:p>
    <w:p w:rsidR="000B74EE" w:rsidRPr="000B74EE" w:rsidRDefault="000B74EE" w:rsidP="00674DA5">
      <w:pPr>
        <w:spacing w:before="100" w:beforeAutospacing="1" w:after="100" w:afterAutospacing="1" w:line="276" w:lineRule="auto"/>
        <w:ind w:left="567" w:firstLine="709"/>
        <w:jc w:val="both"/>
        <w:rPr>
          <w:rFonts w:ascii="Courier New" w:eastAsia="Times New Roman" w:hAnsi="Courier New" w:cs="Courier New"/>
          <w:i/>
          <w:lang w:eastAsia="pt-BR"/>
        </w:rPr>
      </w:pPr>
      <w:bookmarkStart w:id="6" w:name="art61iv"/>
      <w:bookmarkStart w:id="7" w:name="art61iv."/>
      <w:bookmarkEnd w:id="6"/>
      <w:bookmarkEnd w:id="7"/>
      <w:r w:rsidRPr="000B74EE">
        <w:rPr>
          <w:rFonts w:ascii="Courier New" w:eastAsia="Times New Roman" w:hAnsi="Courier New" w:cs="Courier New"/>
          <w:i/>
          <w:lang w:eastAsia="pt-BR"/>
        </w:rPr>
        <w:t>IV - profissionais com notório saber reconhecido pelos respectivos sistemas de ensino, para ministrar conteúdos de áreas afins à sua formação ou experiência profissional, atestados por titulação específica ou prática de ensino em unidades educacionais da rede pública ou privada ou das corporações privadas em que tenham atuado, exclusivamente para atender ao inciso V do caput do art. 36;        </w:t>
      </w:r>
      <w:hyperlink r:id="rId11" w:anchor="art6" w:history="1">
        <w:r w:rsidRPr="00674DA5">
          <w:rPr>
            <w:rFonts w:ascii="Courier New" w:eastAsia="Times New Roman" w:hAnsi="Courier New" w:cs="Courier New"/>
            <w:i/>
            <w:u w:val="single"/>
            <w:lang w:eastAsia="pt-BR"/>
          </w:rPr>
          <w:t>(Incluído pela lei nº 13.415, de 2017)</w:t>
        </w:r>
      </w:hyperlink>
    </w:p>
    <w:p w:rsidR="000B74EE" w:rsidRDefault="000B74EE" w:rsidP="00674DA5">
      <w:pPr>
        <w:spacing w:before="100" w:beforeAutospacing="1" w:after="100" w:afterAutospacing="1" w:line="276" w:lineRule="auto"/>
        <w:ind w:left="567" w:firstLine="709"/>
        <w:jc w:val="both"/>
        <w:rPr>
          <w:rFonts w:ascii="Courier New" w:eastAsia="Times New Roman" w:hAnsi="Courier New" w:cs="Courier New"/>
          <w:i/>
          <w:lang w:eastAsia="pt-BR"/>
        </w:rPr>
      </w:pPr>
      <w:bookmarkStart w:id="8" w:name="art61v"/>
      <w:bookmarkEnd w:id="8"/>
      <w:r w:rsidRPr="000B74EE">
        <w:rPr>
          <w:rFonts w:ascii="Courier New" w:eastAsia="Times New Roman" w:hAnsi="Courier New" w:cs="Courier New"/>
          <w:i/>
          <w:lang w:eastAsia="pt-BR"/>
        </w:rPr>
        <w:t xml:space="preserve">V - </w:t>
      </w:r>
      <w:proofErr w:type="gramStart"/>
      <w:r w:rsidRPr="000B74EE">
        <w:rPr>
          <w:rFonts w:ascii="Courier New" w:eastAsia="Times New Roman" w:hAnsi="Courier New" w:cs="Courier New"/>
          <w:i/>
          <w:lang w:eastAsia="pt-BR"/>
        </w:rPr>
        <w:t>profissionais</w:t>
      </w:r>
      <w:proofErr w:type="gramEnd"/>
      <w:r w:rsidRPr="000B74EE">
        <w:rPr>
          <w:rFonts w:ascii="Courier New" w:eastAsia="Times New Roman" w:hAnsi="Courier New" w:cs="Courier New"/>
          <w:i/>
          <w:lang w:eastAsia="pt-BR"/>
        </w:rPr>
        <w:t xml:space="preserve"> graduados que tenham feito complementação pedagógica, conforme disposto pelo Conselho Nacional de Educação.        </w:t>
      </w:r>
      <w:hyperlink r:id="rId12" w:anchor="art6" w:history="1">
        <w:r w:rsidRPr="00674DA5">
          <w:rPr>
            <w:rFonts w:ascii="Courier New" w:eastAsia="Times New Roman" w:hAnsi="Courier New" w:cs="Courier New"/>
            <w:i/>
            <w:u w:val="single"/>
            <w:lang w:eastAsia="pt-BR"/>
          </w:rPr>
          <w:t>(Incluído pela lei nº 13.415, de 2017)</w:t>
        </w:r>
      </w:hyperlink>
      <w:r w:rsidR="00674DA5" w:rsidRPr="00674DA5">
        <w:rPr>
          <w:rFonts w:ascii="Courier New" w:eastAsia="Times New Roman" w:hAnsi="Courier New" w:cs="Courier New"/>
          <w:i/>
          <w:lang w:eastAsia="pt-BR"/>
        </w:rPr>
        <w:t>”</w:t>
      </w:r>
    </w:p>
    <w:p w:rsidR="00674DA5" w:rsidRPr="000B74EE" w:rsidRDefault="00674DA5" w:rsidP="00674DA5">
      <w:pPr>
        <w:spacing w:before="100" w:beforeAutospacing="1" w:after="100" w:afterAutospacing="1" w:line="276" w:lineRule="auto"/>
        <w:ind w:left="567" w:firstLine="709"/>
        <w:jc w:val="both"/>
        <w:rPr>
          <w:rFonts w:ascii="Courier New" w:eastAsia="Times New Roman" w:hAnsi="Courier New" w:cs="Courier New"/>
          <w:i/>
          <w:lang w:eastAsia="pt-BR"/>
        </w:rPr>
      </w:pPr>
    </w:p>
    <w:p w:rsidR="000B74EE" w:rsidRPr="00EE2070" w:rsidRDefault="000B74EE" w:rsidP="00674DA5">
      <w:pPr>
        <w:spacing w:before="100" w:beforeAutospacing="1" w:after="100" w:afterAutospacing="1" w:line="276" w:lineRule="auto"/>
        <w:ind w:firstLine="525"/>
        <w:rPr>
          <w:rFonts w:ascii="Courier New" w:hAnsi="Courier New" w:cs="Courier New"/>
        </w:rPr>
      </w:pPr>
      <w:bookmarkStart w:id="9" w:name="art61p"/>
      <w:bookmarkEnd w:id="9"/>
      <w:r w:rsidRPr="000B74EE">
        <w:rPr>
          <w:rFonts w:ascii="Courier New" w:eastAsia="Times New Roman" w:hAnsi="Courier New" w:cs="Courier New"/>
          <w:lang w:eastAsia="pt-BR"/>
        </w:rPr>
        <w:t> </w:t>
      </w:r>
      <w:r w:rsidR="00BC27A3" w:rsidRPr="00EE2070">
        <w:rPr>
          <w:rFonts w:ascii="Courier New" w:eastAsia="Times New Roman" w:hAnsi="Courier New" w:cs="Courier New"/>
          <w:lang w:eastAsia="pt-BR"/>
        </w:rPr>
        <w:t>Considerando o que trata a legislação pertinente, requeiro informações sobre:</w:t>
      </w:r>
    </w:p>
    <w:p w:rsidR="00A971FE" w:rsidRPr="00EE2070" w:rsidRDefault="00BC27A3" w:rsidP="00674DA5">
      <w:pPr>
        <w:pStyle w:val="PargrafodaLista"/>
        <w:numPr>
          <w:ilvl w:val="0"/>
          <w:numId w:val="3"/>
        </w:numPr>
        <w:shd w:val="clear" w:color="auto" w:fill="FFFFFF"/>
        <w:spacing w:after="288" w:line="276" w:lineRule="auto"/>
        <w:ind w:left="0" w:firstLine="0"/>
        <w:jc w:val="both"/>
        <w:rPr>
          <w:rFonts w:ascii="Courier New" w:hAnsi="Courier New" w:cs="Courier New"/>
        </w:rPr>
      </w:pPr>
      <w:r w:rsidRPr="00EE2070">
        <w:rPr>
          <w:rFonts w:ascii="Courier New" w:hAnsi="Courier New" w:cs="Courier New"/>
        </w:rPr>
        <w:lastRenderedPageBreak/>
        <w:t>P</w:t>
      </w:r>
      <w:r w:rsidR="00A55F66" w:rsidRPr="00EE2070">
        <w:rPr>
          <w:rFonts w:ascii="Courier New" w:hAnsi="Courier New" w:cs="Courier New"/>
        </w:rPr>
        <w:t xml:space="preserve">or que </w:t>
      </w:r>
      <w:r w:rsidR="0082479E" w:rsidRPr="00EE2070">
        <w:rPr>
          <w:rFonts w:ascii="Courier New" w:hAnsi="Courier New" w:cs="Courier New"/>
        </w:rPr>
        <w:t>os funcionários do EJA, AJA e CESUM n</w:t>
      </w:r>
      <w:r w:rsidR="00A55F66" w:rsidRPr="00EE2070">
        <w:rPr>
          <w:rFonts w:ascii="Courier New" w:hAnsi="Courier New" w:cs="Courier New"/>
        </w:rPr>
        <w:t>ão recebera</w:t>
      </w:r>
      <w:r w:rsidR="0082479E" w:rsidRPr="00EE2070">
        <w:rPr>
          <w:rFonts w:ascii="Courier New" w:hAnsi="Courier New" w:cs="Courier New"/>
        </w:rPr>
        <w:t xml:space="preserve">m </w:t>
      </w:r>
      <w:r w:rsidR="00A55F66" w:rsidRPr="00EE2070">
        <w:rPr>
          <w:rFonts w:ascii="Courier New" w:hAnsi="Courier New" w:cs="Courier New"/>
        </w:rPr>
        <w:t>os valores d</w:t>
      </w:r>
      <w:r w:rsidR="0082479E" w:rsidRPr="00EE2070">
        <w:rPr>
          <w:rFonts w:ascii="Courier New" w:hAnsi="Courier New" w:cs="Courier New"/>
        </w:rPr>
        <w:t xml:space="preserve">o </w:t>
      </w:r>
      <w:r w:rsidR="00A971FE" w:rsidRPr="00EE2070">
        <w:rPr>
          <w:rFonts w:ascii="Courier New" w:hAnsi="Courier New" w:cs="Courier New"/>
        </w:rPr>
        <w:t>rateio do FUNDEB</w:t>
      </w:r>
      <w:r w:rsidR="00A55F66" w:rsidRPr="00EE2070">
        <w:rPr>
          <w:rFonts w:ascii="Courier New" w:hAnsi="Courier New" w:cs="Courier New"/>
        </w:rPr>
        <w:t>?</w:t>
      </w:r>
    </w:p>
    <w:p w:rsidR="00A55F66" w:rsidRPr="00EE2070" w:rsidRDefault="00A55F66" w:rsidP="00674DA5">
      <w:pPr>
        <w:pStyle w:val="PargrafodaLista"/>
        <w:numPr>
          <w:ilvl w:val="0"/>
          <w:numId w:val="3"/>
        </w:numPr>
        <w:shd w:val="clear" w:color="auto" w:fill="FFFFFF"/>
        <w:spacing w:after="288" w:line="276" w:lineRule="auto"/>
        <w:ind w:left="0" w:firstLine="0"/>
        <w:jc w:val="both"/>
        <w:rPr>
          <w:rFonts w:ascii="Courier New" w:hAnsi="Courier New" w:cs="Courier New"/>
        </w:rPr>
      </w:pPr>
      <w:r w:rsidRPr="00EE2070">
        <w:rPr>
          <w:rFonts w:ascii="Courier New" w:hAnsi="Courier New" w:cs="Courier New"/>
        </w:rPr>
        <w:t xml:space="preserve">Quem </w:t>
      </w:r>
      <w:r w:rsidR="00BC27A3" w:rsidRPr="00EE2070">
        <w:rPr>
          <w:rFonts w:ascii="Courier New" w:hAnsi="Courier New" w:cs="Courier New"/>
        </w:rPr>
        <w:t xml:space="preserve">a Prefeitura Municipal considerou </w:t>
      </w:r>
      <w:r w:rsidRPr="00EE2070">
        <w:rPr>
          <w:rFonts w:ascii="Courier New" w:hAnsi="Courier New" w:cs="Courier New"/>
        </w:rPr>
        <w:t xml:space="preserve">funcionários da </w:t>
      </w:r>
      <w:bookmarkStart w:id="10" w:name="_GoBack"/>
      <w:bookmarkEnd w:id="10"/>
      <w:r w:rsidRPr="00EE2070">
        <w:rPr>
          <w:rFonts w:ascii="Courier New" w:hAnsi="Courier New" w:cs="Courier New"/>
        </w:rPr>
        <w:t>educação básica</w:t>
      </w:r>
      <w:r w:rsidR="00BC27A3" w:rsidRPr="00EE2070">
        <w:rPr>
          <w:rFonts w:ascii="Courier New" w:hAnsi="Courier New" w:cs="Courier New"/>
        </w:rPr>
        <w:t xml:space="preserve"> para fins de rateio do FUNDEB</w:t>
      </w:r>
      <w:r w:rsidRPr="00EE2070">
        <w:rPr>
          <w:rFonts w:ascii="Courier New" w:hAnsi="Courier New" w:cs="Courier New"/>
        </w:rPr>
        <w:t>?</w:t>
      </w:r>
    </w:p>
    <w:p w:rsidR="00B13AF6" w:rsidRPr="00EE2070" w:rsidRDefault="00B13AF6" w:rsidP="00674DA5">
      <w:pPr>
        <w:pStyle w:val="Default"/>
        <w:spacing w:line="276" w:lineRule="auto"/>
        <w:jc w:val="both"/>
        <w:rPr>
          <w:rFonts w:ascii="Courier New" w:hAnsi="Courier New" w:cs="Courier New"/>
          <w:color w:val="auto"/>
          <w:sz w:val="22"/>
          <w:szCs w:val="22"/>
        </w:rPr>
      </w:pPr>
    </w:p>
    <w:p w:rsidR="00B13AF6" w:rsidRPr="00EE2070" w:rsidRDefault="00B13AF6" w:rsidP="00674DA5">
      <w:pPr>
        <w:pStyle w:val="Default"/>
        <w:spacing w:line="276" w:lineRule="auto"/>
        <w:jc w:val="both"/>
        <w:rPr>
          <w:rFonts w:ascii="Courier New" w:hAnsi="Courier New" w:cs="Courier New"/>
          <w:color w:val="auto"/>
          <w:sz w:val="22"/>
          <w:szCs w:val="22"/>
        </w:rPr>
      </w:pPr>
      <w:r w:rsidRPr="00EE2070">
        <w:rPr>
          <w:rFonts w:ascii="Courier New" w:hAnsi="Courier New" w:cs="Courier New"/>
          <w:color w:val="auto"/>
          <w:sz w:val="22"/>
          <w:szCs w:val="22"/>
        </w:rPr>
        <w:t xml:space="preserve">         Câmara Municipal de Franca, 1</w:t>
      </w:r>
      <w:r w:rsidR="00BC27A3" w:rsidRPr="00EE2070">
        <w:rPr>
          <w:rFonts w:ascii="Courier New" w:hAnsi="Courier New" w:cs="Courier New"/>
          <w:color w:val="auto"/>
          <w:sz w:val="22"/>
          <w:szCs w:val="22"/>
        </w:rPr>
        <w:t>8</w:t>
      </w:r>
      <w:r w:rsidRPr="00EE2070">
        <w:rPr>
          <w:rFonts w:ascii="Courier New" w:hAnsi="Courier New" w:cs="Courier New"/>
          <w:color w:val="auto"/>
          <w:sz w:val="22"/>
          <w:szCs w:val="22"/>
        </w:rPr>
        <w:t xml:space="preserve"> de abril de 2022.</w:t>
      </w:r>
    </w:p>
    <w:p w:rsidR="00B13AF6" w:rsidRPr="00EE2070" w:rsidRDefault="00B13AF6" w:rsidP="00674DA5">
      <w:pPr>
        <w:pStyle w:val="Default"/>
        <w:spacing w:line="276" w:lineRule="auto"/>
        <w:jc w:val="both"/>
        <w:rPr>
          <w:rFonts w:ascii="Courier New" w:hAnsi="Courier New" w:cs="Courier New"/>
          <w:color w:val="auto"/>
          <w:sz w:val="22"/>
          <w:szCs w:val="22"/>
        </w:rPr>
      </w:pPr>
    </w:p>
    <w:p w:rsidR="00B13AF6" w:rsidRPr="00EE2070" w:rsidRDefault="00B13AF6" w:rsidP="00674DA5">
      <w:pPr>
        <w:pStyle w:val="Default"/>
        <w:spacing w:line="276" w:lineRule="auto"/>
        <w:jc w:val="both"/>
        <w:rPr>
          <w:rFonts w:ascii="Courier New" w:hAnsi="Courier New" w:cs="Courier New"/>
          <w:color w:val="auto"/>
          <w:sz w:val="22"/>
          <w:szCs w:val="22"/>
        </w:rPr>
      </w:pPr>
    </w:p>
    <w:p w:rsidR="00B13AF6" w:rsidRPr="00EE2070" w:rsidRDefault="00B13AF6" w:rsidP="00B13AF6">
      <w:pPr>
        <w:pStyle w:val="Default"/>
        <w:jc w:val="both"/>
        <w:rPr>
          <w:rFonts w:ascii="Courier New" w:hAnsi="Courier New" w:cs="Courier New"/>
          <w:color w:val="auto"/>
          <w:sz w:val="22"/>
          <w:szCs w:val="22"/>
        </w:rPr>
      </w:pPr>
    </w:p>
    <w:p w:rsidR="00B13AF6" w:rsidRPr="00EE2070" w:rsidRDefault="00B13AF6" w:rsidP="00B13AF6">
      <w:pPr>
        <w:jc w:val="center"/>
        <w:rPr>
          <w:rFonts w:ascii="Courier New" w:hAnsi="Courier New" w:cs="Courier New"/>
        </w:rPr>
      </w:pPr>
      <w:r w:rsidRPr="00EE2070">
        <w:rPr>
          <w:rFonts w:ascii="Courier New" w:hAnsi="Courier New" w:cs="Courier New"/>
        </w:rPr>
        <w:t>____________________________</w:t>
      </w:r>
    </w:p>
    <w:p w:rsidR="00B13AF6" w:rsidRPr="00EE2070" w:rsidRDefault="00B13AF6" w:rsidP="00B13AF6">
      <w:pPr>
        <w:jc w:val="center"/>
        <w:rPr>
          <w:rFonts w:ascii="Courier New" w:hAnsi="Courier New" w:cs="Courier New"/>
        </w:rPr>
      </w:pPr>
      <w:r w:rsidRPr="00EE2070">
        <w:rPr>
          <w:rFonts w:ascii="Courier New" w:hAnsi="Courier New" w:cs="Courier New"/>
        </w:rPr>
        <w:t xml:space="preserve">Vereadora Lurdinha </w:t>
      </w:r>
      <w:proofErr w:type="spellStart"/>
      <w:r w:rsidRPr="00EE2070">
        <w:rPr>
          <w:rFonts w:ascii="Courier New" w:hAnsi="Courier New" w:cs="Courier New"/>
        </w:rPr>
        <w:t>Granzotte</w:t>
      </w:r>
      <w:proofErr w:type="spellEnd"/>
    </w:p>
    <w:p w:rsidR="008732FC" w:rsidRPr="00EE2070" w:rsidRDefault="00B13AF6" w:rsidP="00EE2070">
      <w:pPr>
        <w:jc w:val="center"/>
        <w:rPr>
          <w:rFonts w:ascii="Courier New" w:hAnsi="Courier New" w:cs="Courier New"/>
        </w:rPr>
      </w:pPr>
      <w:r w:rsidRPr="00EE2070">
        <w:rPr>
          <w:rFonts w:ascii="Courier New" w:hAnsi="Courier New" w:cs="Courier New"/>
          <w:noProof/>
          <w:lang w:eastAsia="pt-BR"/>
        </w:rPr>
        <w:drawing>
          <wp:inline distT="0" distB="0" distL="0" distR="0" wp14:anchorId="5923108C" wp14:editId="313EB02A">
            <wp:extent cx="676275" cy="380405"/>
            <wp:effectExtent l="0" t="0" r="0" b="635"/>
            <wp:docPr id="1" name="Imagem 1" descr="https://logospng.org/wp-content/uploads/uniao-bra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gospng.org/wp-content/uploads/uniao-brasi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0629" cy="399729"/>
                    </a:xfrm>
                    <a:prstGeom prst="rect">
                      <a:avLst/>
                    </a:prstGeom>
                    <a:noFill/>
                    <a:ln>
                      <a:noFill/>
                    </a:ln>
                  </pic:spPr>
                </pic:pic>
              </a:graphicData>
            </a:graphic>
          </wp:inline>
        </w:drawing>
      </w:r>
    </w:p>
    <w:sectPr w:rsidR="008732FC" w:rsidRPr="00EE2070" w:rsidSect="00674DA5">
      <w:headerReference w:type="default" r:id="rId14"/>
      <w:footerReference w:type="default" r:id="rId15"/>
      <w:pgSz w:w="11906" w:h="16838" w:code="9"/>
      <w:pgMar w:top="1418" w:right="2125" w:bottom="1418" w:left="1985"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14" w:rsidRDefault="002F0114">
      <w:pPr>
        <w:spacing w:after="0" w:line="240" w:lineRule="auto"/>
      </w:pPr>
      <w:r>
        <w:separator/>
      </w:r>
    </w:p>
  </w:endnote>
  <w:endnote w:type="continuationSeparator" w:id="0">
    <w:p w:rsidR="002F0114" w:rsidRDefault="002F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F3D7E" w:rsidTr="00F03BE7">
      <w:trPr>
        <w:jc w:val="center"/>
      </w:trPr>
      <w:tc>
        <w:tcPr>
          <w:tcW w:w="5000" w:type="pct"/>
          <w:vAlign w:val="center"/>
        </w:tcPr>
        <w:p w:rsidR="00B7792C" w:rsidRPr="00362E7C" w:rsidRDefault="002F0114" w:rsidP="00B7792C">
          <w:pPr>
            <w:pStyle w:val="Rodap"/>
            <w:tabs>
              <w:tab w:val="left" w:pos="2145"/>
              <w:tab w:val="center" w:pos="4819"/>
            </w:tabs>
            <w:jc w:val="center"/>
            <w:rPr>
              <w:sz w:val="10"/>
              <w:szCs w:val="10"/>
            </w:rPr>
          </w:pPr>
        </w:p>
        <w:p w:rsidR="009300BD" w:rsidRPr="009300BD" w:rsidRDefault="002F0114" w:rsidP="00B7792C">
          <w:pPr>
            <w:pStyle w:val="Rodap"/>
            <w:tabs>
              <w:tab w:val="left" w:pos="2145"/>
              <w:tab w:val="center" w:pos="4819"/>
            </w:tabs>
            <w:jc w:val="center"/>
          </w:pPr>
        </w:p>
        <w:p w:rsidR="00B7792C" w:rsidRPr="009300BD" w:rsidRDefault="00A55F66" w:rsidP="00226551">
          <w:pPr>
            <w:pStyle w:val="Rodap"/>
            <w:tabs>
              <w:tab w:val="left" w:pos="2145"/>
              <w:tab w:val="center" w:pos="4819"/>
            </w:tabs>
            <w:ind w:left="-108"/>
            <w:jc w:val="center"/>
          </w:pPr>
          <w:r w:rsidRPr="009300BD">
            <w:t xml:space="preserve">Rua da Câmara, </w:t>
          </w:r>
          <w:r>
            <w:t>n.º 01 – Parque das Águas -</w:t>
          </w:r>
          <w:r w:rsidRPr="009300BD">
            <w:t xml:space="preserve"> </w:t>
          </w:r>
          <w:r>
            <w:t>CEP: 14401-306</w:t>
          </w:r>
        </w:p>
        <w:p w:rsidR="00B7792C" w:rsidRPr="009300BD" w:rsidRDefault="00A55F66" w:rsidP="00226551">
          <w:pPr>
            <w:pStyle w:val="Rodap"/>
            <w:ind w:left="-108"/>
            <w:jc w:val="center"/>
            <w:rPr>
              <w:b/>
            </w:rPr>
          </w:pPr>
          <w:r w:rsidRPr="009300BD">
            <w:t>Telefone: (16) 3713-1555</w:t>
          </w:r>
          <w:r>
            <w:t xml:space="preserve"> </w:t>
          </w:r>
          <w:r w:rsidRPr="009300BD">
            <w:t xml:space="preserve">– </w:t>
          </w:r>
          <w:r w:rsidRPr="009300BD">
            <w:rPr>
              <w:b/>
            </w:rPr>
            <w:t>DDG: 0800 940 1555</w:t>
          </w:r>
        </w:p>
        <w:p w:rsidR="00B7792C" w:rsidRPr="009300BD" w:rsidRDefault="00A55F66" w:rsidP="00226551">
          <w:pPr>
            <w:pStyle w:val="Rodap"/>
            <w:ind w:left="-108"/>
            <w:jc w:val="center"/>
            <w:rPr>
              <w:b/>
            </w:rPr>
          </w:pPr>
          <w:r w:rsidRPr="009300BD">
            <w:rPr>
              <w:b/>
            </w:rPr>
            <w:t>camara@franca.sp.leg.br</w:t>
          </w:r>
        </w:p>
        <w:p w:rsidR="004F3D7E" w:rsidRDefault="00A55F66" w:rsidP="00B7792C">
          <w:pPr>
            <w:pStyle w:val="Rodap"/>
            <w:jc w:val="center"/>
            <w:rPr>
              <w:sz w:val="18"/>
              <w:szCs w:val="18"/>
            </w:rPr>
          </w:pPr>
          <w:r w:rsidRPr="009300BD">
            <w:rPr>
              <w:b/>
              <w:sz w:val="20"/>
              <w:szCs w:val="18"/>
            </w:rPr>
            <w:ptab w:relativeTo="indent" w:alignment="right" w:leader="none"/>
          </w:r>
          <w:r>
            <w:rPr>
              <w:b/>
              <w:sz w:val="18"/>
              <w:szCs w:val="18"/>
            </w:rPr>
            <w:fldChar w:fldCharType="begin"/>
          </w:r>
          <w:r>
            <w:rPr>
              <w:b/>
              <w:sz w:val="18"/>
              <w:szCs w:val="18"/>
            </w:rPr>
            <w:instrText xml:space="preserve"> PAGE  \* Arabic  \* MERGEFORMAT </w:instrText>
          </w:r>
          <w:r>
            <w:rPr>
              <w:b/>
              <w:sz w:val="18"/>
              <w:szCs w:val="18"/>
            </w:rPr>
            <w:fldChar w:fldCharType="separate"/>
          </w:r>
          <w:r w:rsidR="00674DA5">
            <w:rPr>
              <w:b/>
              <w:noProof/>
              <w:sz w:val="18"/>
              <w:szCs w:val="18"/>
            </w:rPr>
            <w:t>2</w:t>
          </w:r>
          <w:r>
            <w:rPr>
              <w:b/>
              <w:sz w:val="18"/>
              <w:szCs w:val="18"/>
            </w:rPr>
            <w:fldChar w:fldCharType="end"/>
          </w:r>
          <w:r>
            <w:rPr>
              <w:b/>
              <w:sz w:val="18"/>
              <w:szCs w:val="18"/>
            </w:rPr>
            <w:ptab w:relativeTo="margin" w:alignment="right" w:leader="none"/>
          </w:r>
        </w:p>
      </w:tc>
    </w:tr>
  </w:tbl>
  <w:p w:rsidR="007E5523" w:rsidRPr="001652FD" w:rsidRDefault="002F0114" w:rsidP="00B7792C">
    <w:pPr>
      <w:pStyle w:val="Rodap"/>
      <w:tabs>
        <w:tab w:val="left" w:pos="2145"/>
        <w:tab w:val="center" w:pos="4819"/>
      </w:tabs>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14" w:rsidRDefault="002F0114">
      <w:pPr>
        <w:spacing w:after="0" w:line="240" w:lineRule="auto"/>
      </w:pPr>
      <w:r>
        <w:separator/>
      </w:r>
    </w:p>
  </w:footnote>
  <w:footnote w:type="continuationSeparator" w:id="0">
    <w:p w:rsidR="002F0114" w:rsidRDefault="002F0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5717"/>
      <w:gridCol w:w="1899"/>
    </w:tblGrid>
    <w:tr w:rsidR="004B285C" w:rsidTr="00D24F96">
      <w:tc>
        <w:tcPr>
          <w:tcW w:w="802" w:type="pct"/>
          <w:vAlign w:val="center"/>
        </w:tcPr>
        <w:p w:rsidR="004B285C" w:rsidRDefault="00A55F66" w:rsidP="001C6ECD">
          <w:pPr>
            <w:pStyle w:val="Cabealho"/>
            <w:ind w:left="-108"/>
            <w:jc w:val="center"/>
            <w:rPr>
              <w:b/>
              <w:sz w:val="32"/>
              <w:szCs w:val="40"/>
            </w:rPr>
          </w:pPr>
          <w:r w:rsidRPr="00A32C9A">
            <w:rPr>
              <w:b/>
              <w:noProof/>
              <w:sz w:val="44"/>
              <w:szCs w:val="44"/>
            </w:rPr>
            <w:drawing>
              <wp:inline distT="0" distB="0" distL="0" distR="0" wp14:anchorId="3C898324" wp14:editId="0278D805">
                <wp:extent cx="835200" cy="720000"/>
                <wp:effectExtent l="0" t="0" r="0" b="0"/>
                <wp:docPr id="12" name="Imagem 12"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sãofran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720000"/>
                        </a:xfrm>
                        <a:prstGeom prst="rect">
                          <a:avLst/>
                        </a:prstGeom>
                        <a:noFill/>
                        <a:ln w="9525">
                          <a:noFill/>
                          <a:miter lim="800000"/>
                          <a:headEnd/>
                          <a:tailEnd/>
                        </a:ln>
                      </pic:spPr>
                    </pic:pic>
                  </a:graphicData>
                </a:graphic>
              </wp:inline>
            </w:drawing>
          </w:r>
        </w:p>
      </w:tc>
      <w:tc>
        <w:tcPr>
          <w:tcW w:w="3152" w:type="pct"/>
          <w:vAlign w:val="center"/>
        </w:tcPr>
        <w:p w:rsidR="00B22C88" w:rsidRDefault="00A55F66" w:rsidP="009300BD">
          <w:pPr>
            <w:pStyle w:val="Cabealho"/>
            <w:ind w:left="-144"/>
            <w:jc w:val="center"/>
            <w:rPr>
              <w:b/>
              <w:sz w:val="32"/>
              <w:szCs w:val="40"/>
            </w:rPr>
          </w:pPr>
          <w:r w:rsidRPr="00B66687">
            <w:rPr>
              <w:b/>
              <w:sz w:val="32"/>
              <w:szCs w:val="40"/>
            </w:rPr>
            <w:t>CÂMARA MUNICIPAL DE FRANCA</w:t>
          </w:r>
        </w:p>
        <w:p w:rsidR="00B22C88" w:rsidRPr="009300BD" w:rsidRDefault="00A55F66" w:rsidP="009300BD">
          <w:pPr>
            <w:pStyle w:val="Cabealho"/>
            <w:ind w:left="-144"/>
            <w:jc w:val="center"/>
            <w:rPr>
              <w:sz w:val="28"/>
              <w:szCs w:val="28"/>
            </w:rPr>
          </w:pPr>
          <w:r w:rsidRPr="009300BD">
            <w:rPr>
              <w:sz w:val="28"/>
              <w:szCs w:val="28"/>
            </w:rPr>
            <w:t>ESTADO DE SÃO PAULO</w:t>
          </w:r>
        </w:p>
        <w:p w:rsidR="004B285C" w:rsidRPr="009300BD" w:rsidRDefault="00A55F66" w:rsidP="009300BD">
          <w:pPr>
            <w:pStyle w:val="Cabealho"/>
            <w:ind w:left="-144"/>
            <w:jc w:val="center"/>
            <w:rPr>
              <w:b/>
            </w:rPr>
          </w:pPr>
          <w:r w:rsidRPr="009300BD">
            <w:t>www.franca.sp.leg.br</w:t>
          </w:r>
        </w:p>
      </w:tc>
      <w:tc>
        <w:tcPr>
          <w:tcW w:w="1047" w:type="pct"/>
          <w:vAlign w:val="center"/>
        </w:tcPr>
        <w:p w:rsidR="004B285C" w:rsidRDefault="00A55F66" w:rsidP="004F3D7E">
          <w:pPr>
            <w:pStyle w:val="Cabealho"/>
            <w:jc w:val="center"/>
            <w:rPr>
              <w:b/>
              <w:sz w:val="32"/>
              <w:szCs w:val="40"/>
            </w:rPr>
          </w:pPr>
          <w:r w:rsidRPr="008A49A0">
            <w:rPr>
              <w:rFonts w:ascii="Courier New" w:hAnsi="Courier New" w:cs="Courier New"/>
              <w:b/>
              <w:noProof/>
            </w:rPr>
            <w:drawing>
              <wp:inline distT="0" distB="0" distL="0" distR="0" wp14:anchorId="7103E66B" wp14:editId="3DAB9654">
                <wp:extent cx="1069041" cy="685800"/>
                <wp:effectExtent l="0" t="0" r="0" b="0"/>
                <wp:docPr id="13" name="Imagem 13"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ohenrique\Documents\Logotipo oficial Câmara Municipal de Franca\JPG\VERTICAL\ORIGINAL.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2696" t="25862" r="12539" b="26175"/>
                        <a:stretch/>
                      </pic:blipFill>
                      <pic:spPr bwMode="auto">
                        <a:xfrm>
                          <a:off x="0" y="0"/>
                          <a:ext cx="1069041" cy="685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69CE" w:rsidTr="00D24F96">
      <w:tc>
        <w:tcPr>
          <w:tcW w:w="802" w:type="pct"/>
          <w:vAlign w:val="center"/>
        </w:tcPr>
        <w:p w:rsidR="006669CE" w:rsidRPr="00A32C9A" w:rsidRDefault="002F0114" w:rsidP="004F3D7E">
          <w:pPr>
            <w:pStyle w:val="Cabealho"/>
            <w:ind w:left="-250"/>
            <w:jc w:val="center"/>
            <w:rPr>
              <w:b/>
              <w:noProof/>
              <w:sz w:val="44"/>
              <w:szCs w:val="44"/>
            </w:rPr>
          </w:pPr>
        </w:p>
      </w:tc>
      <w:tc>
        <w:tcPr>
          <w:tcW w:w="3152" w:type="pct"/>
          <w:vAlign w:val="center"/>
        </w:tcPr>
        <w:p w:rsidR="006669CE" w:rsidRPr="00B66687" w:rsidRDefault="002F0114" w:rsidP="006669CE">
          <w:pPr>
            <w:pStyle w:val="Cabealho"/>
            <w:rPr>
              <w:b/>
              <w:sz w:val="32"/>
              <w:szCs w:val="40"/>
            </w:rPr>
          </w:pPr>
        </w:p>
      </w:tc>
      <w:tc>
        <w:tcPr>
          <w:tcW w:w="1047" w:type="pct"/>
          <w:vAlign w:val="center"/>
        </w:tcPr>
        <w:p w:rsidR="006669CE" w:rsidRPr="008A49A0" w:rsidRDefault="002F0114" w:rsidP="004F3D7E">
          <w:pPr>
            <w:pStyle w:val="Cabealho"/>
            <w:jc w:val="center"/>
            <w:rPr>
              <w:rFonts w:ascii="Courier New" w:hAnsi="Courier New" w:cs="Courier New"/>
              <w:b/>
              <w:noProof/>
            </w:rPr>
          </w:pPr>
        </w:p>
      </w:tc>
    </w:tr>
  </w:tbl>
  <w:p w:rsidR="00026063" w:rsidRDefault="002F0114" w:rsidP="006669CE">
    <w:pPr>
      <w:pStyle w:val="Cabealho"/>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B38FF"/>
    <w:multiLevelType w:val="hybridMultilevel"/>
    <w:tmpl w:val="BA98CB78"/>
    <w:lvl w:ilvl="0" w:tplc="04160001">
      <w:start w:val="1"/>
      <w:numFmt w:val="bullet"/>
      <w:lvlText w:val=""/>
      <w:lvlJc w:val="left"/>
      <w:pPr>
        <w:ind w:left="2145" w:hanging="360"/>
      </w:pPr>
      <w:rPr>
        <w:rFonts w:ascii="Symbol" w:hAnsi="Symbol" w:hint="default"/>
      </w:rPr>
    </w:lvl>
    <w:lvl w:ilvl="1" w:tplc="04160003" w:tentative="1">
      <w:start w:val="1"/>
      <w:numFmt w:val="bullet"/>
      <w:lvlText w:val="o"/>
      <w:lvlJc w:val="left"/>
      <w:pPr>
        <w:ind w:left="2865" w:hanging="360"/>
      </w:pPr>
      <w:rPr>
        <w:rFonts w:ascii="Courier New" w:hAnsi="Courier New" w:cs="Courier New" w:hint="default"/>
      </w:rPr>
    </w:lvl>
    <w:lvl w:ilvl="2" w:tplc="04160005" w:tentative="1">
      <w:start w:val="1"/>
      <w:numFmt w:val="bullet"/>
      <w:lvlText w:val=""/>
      <w:lvlJc w:val="left"/>
      <w:pPr>
        <w:ind w:left="3585" w:hanging="360"/>
      </w:pPr>
      <w:rPr>
        <w:rFonts w:ascii="Wingdings" w:hAnsi="Wingdings" w:hint="default"/>
      </w:rPr>
    </w:lvl>
    <w:lvl w:ilvl="3" w:tplc="04160001" w:tentative="1">
      <w:start w:val="1"/>
      <w:numFmt w:val="bullet"/>
      <w:lvlText w:val=""/>
      <w:lvlJc w:val="left"/>
      <w:pPr>
        <w:ind w:left="4305" w:hanging="360"/>
      </w:pPr>
      <w:rPr>
        <w:rFonts w:ascii="Symbol" w:hAnsi="Symbol" w:hint="default"/>
      </w:rPr>
    </w:lvl>
    <w:lvl w:ilvl="4" w:tplc="04160003" w:tentative="1">
      <w:start w:val="1"/>
      <w:numFmt w:val="bullet"/>
      <w:lvlText w:val="o"/>
      <w:lvlJc w:val="left"/>
      <w:pPr>
        <w:ind w:left="5025" w:hanging="360"/>
      </w:pPr>
      <w:rPr>
        <w:rFonts w:ascii="Courier New" w:hAnsi="Courier New" w:cs="Courier New" w:hint="default"/>
      </w:rPr>
    </w:lvl>
    <w:lvl w:ilvl="5" w:tplc="04160005" w:tentative="1">
      <w:start w:val="1"/>
      <w:numFmt w:val="bullet"/>
      <w:lvlText w:val=""/>
      <w:lvlJc w:val="left"/>
      <w:pPr>
        <w:ind w:left="5745" w:hanging="360"/>
      </w:pPr>
      <w:rPr>
        <w:rFonts w:ascii="Wingdings" w:hAnsi="Wingdings" w:hint="default"/>
      </w:rPr>
    </w:lvl>
    <w:lvl w:ilvl="6" w:tplc="04160001" w:tentative="1">
      <w:start w:val="1"/>
      <w:numFmt w:val="bullet"/>
      <w:lvlText w:val=""/>
      <w:lvlJc w:val="left"/>
      <w:pPr>
        <w:ind w:left="6465" w:hanging="360"/>
      </w:pPr>
      <w:rPr>
        <w:rFonts w:ascii="Symbol" w:hAnsi="Symbol" w:hint="default"/>
      </w:rPr>
    </w:lvl>
    <w:lvl w:ilvl="7" w:tplc="04160003" w:tentative="1">
      <w:start w:val="1"/>
      <w:numFmt w:val="bullet"/>
      <w:lvlText w:val="o"/>
      <w:lvlJc w:val="left"/>
      <w:pPr>
        <w:ind w:left="7185" w:hanging="360"/>
      </w:pPr>
      <w:rPr>
        <w:rFonts w:ascii="Courier New" w:hAnsi="Courier New" w:cs="Courier New" w:hint="default"/>
      </w:rPr>
    </w:lvl>
    <w:lvl w:ilvl="8" w:tplc="04160005" w:tentative="1">
      <w:start w:val="1"/>
      <w:numFmt w:val="bullet"/>
      <w:lvlText w:val=""/>
      <w:lvlJc w:val="left"/>
      <w:pPr>
        <w:ind w:left="7905" w:hanging="360"/>
      </w:pPr>
      <w:rPr>
        <w:rFonts w:ascii="Wingdings" w:hAnsi="Wingdings" w:hint="default"/>
      </w:rPr>
    </w:lvl>
  </w:abstractNum>
  <w:abstractNum w:abstractNumId="1" w15:restartNumberingAfterBreak="0">
    <w:nsid w:val="5B093018"/>
    <w:multiLevelType w:val="hybridMultilevel"/>
    <w:tmpl w:val="6986955E"/>
    <w:lvl w:ilvl="0" w:tplc="04160001">
      <w:start w:val="1"/>
      <w:numFmt w:val="bullet"/>
      <w:lvlText w:val=""/>
      <w:lvlJc w:val="left"/>
      <w:pPr>
        <w:ind w:left="2865" w:hanging="360"/>
      </w:pPr>
      <w:rPr>
        <w:rFonts w:ascii="Symbol" w:hAnsi="Symbol" w:hint="default"/>
      </w:rPr>
    </w:lvl>
    <w:lvl w:ilvl="1" w:tplc="04160003" w:tentative="1">
      <w:start w:val="1"/>
      <w:numFmt w:val="bullet"/>
      <w:lvlText w:val="o"/>
      <w:lvlJc w:val="left"/>
      <w:pPr>
        <w:ind w:left="3585" w:hanging="360"/>
      </w:pPr>
      <w:rPr>
        <w:rFonts w:ascii="Courier New" w:hAnsi="Courier New" w:cs="Courier New" w:hint="default"/>
      </w:rPr>
    </w:lvl>
    <w:lvl w:ilvl="2" w:tplc="04160005" w:tentative="1">
      <w:start w:val="1"/>
      <w:numFmt w:val="bullet"/>
      <w:lvlText w:val=""/>
      <w:lvlJc w:val="left"/>
      <w:pPr>
        <w:ind w:left="4305" w:hanging="360"/>
      </w:pPr>
      <w:rPr>
        <w:rFonts w:ascii="Wingdings" w:hAnsi="Wingdings" w:hint="default"/>
      </w:rPr>
    </w:lvl>
    <w:lvl w:ilvl="3" w:tplc="04160001" w:tentative="1">
      <w:start w:val="1"/>
      <w:numFmt w:val="bullet"/>
      <w:lvlText w:val=""/>
      <w:lvlJc w:val="left"/>
      <w:pPr>
        <w:ind w:left="5025" w:hanging="360"/>
      </w:pPr>
      <w:rPr>
        <w:rFonts w:ascii="Symbol" w:hAnsi="Symbol" w:hint="default"/>
      </w:rPr>
    </w:lvl>
    <w:lvl w:ilvl="4" w:tplc="04160003" w:tentative="1">
      <w:start w:val="1"/>
      <w:numFmt w:val="bullet"/>
      <w:lvlText w:val="o"/>
      <w:lvlJc w:val="left"/>
      <w:pPr>
        <w:ind w:left="5745" w:hanging="360"/>
      </w:pPr>
      <w:rPr>
        <w:rFonts w:ascii="Courier New" w:hAnsi="Courier New" w:cs="Courier New" w:hint="default"/>
      </w:rPr>
    </w:lvl>
    <w:lvl w:ilvl="5" w:tplc="04160005" w:tentative="1">
      <w:start w:val="1"/>
      <w:numFmt w:val="bullet"/>
      <w:lvlText w:val=""/>
      <w:lvlJc w:val="left"/>
      <w:pPr>
        <w:ind w:left="6465" w:hanging="360"/>
      </w:pPr>
      <w:rPr>
        <w:rFonts w:ascii="Wingdings" w:hAnsi="Wingdings" w:hint="default"/>
      </w:rPr>
    </w:lvl>
    <w:lvl w:ilvl="6" w:tplc="04160001" w:tentative="1">
      <w:start w:val="1"/>
      <w:numFmt w:val="bullet"/>
      <w:lvlText w:val=""/>
      <w:lvlJc w:val="left"/>
      <w:pPr>
        <w:ind w:left="7185" w:hanging="360"/>
      </w:pPr>
      <w:rPr>
        <w:rFonts w:ascii="Symbol" w:hAnsi="Symbol" w:hint="default"/>
      </w:rPr>
    </w:lvl>
    <w:lvl w:ilvl="7" w:tplc="04160003" w:tentative="1">
      <w:start w:val="1"/>
      <w:numFmt w:val="bullet"/>
      <w:lvlText w:val="o"/>
      <w:lvlJc w:val="left"/>
      <w:pPr>
        <w:ind w:left="7905" w:hanging="360"/>
      </w:pPr>
      <w:rPr>
        <w:rFonts w:ascii="Courier New" w:hAnsi="Courier New" w:cs="Courier New" w:hint="default"/>
      </w:rPr>
    </w:lvl>
    <w:lvl w:ilvl="8" w:tplc="04160005" w:tentative="1">
      <w:start w:val="1"/>
      <w:numFmt w:val="bullet"/>
      <w:lvlText w:val=""/>
      <w:lvlJc w:val="left"/>
      <w:pPr>
        <w:ind w:left="8625" w:hanging="360"/>
      </w:pPr>
      <w:rPr>
        <w:rFonts w:ascii="Wingdings" w:hAnsi="Wingdings" w:hint="default"/>
      </w:rPr>
    </w:lvl>
  </w:abstractNum>
  <w:abstractNum w:abstractNumId="2" w15:restartNumberingAfterBreak="0">
    <w:nsid w:val="68F966AE"/>
    <w:multiLevelType w:val="hybridMultilevel"/>
    <w:tmpl w:val="C952033A"/>
    <w:lvl w:ilvl="0" w:tplc="04160001">
      <w:start w:val="1"/>
      <w:numFmt w:val="bullet"/>
      <w:lvlText w:val=""/>
      <w:lvlJc w:val="left"/>
      <w:pPr>
        <w:ind w:left="3585" w:hanging="360"/>
      </w:pPr>
      <w:rPr>
        <w:rFonts w:ascii="Symbol" w:hAnsi="Symbol" w:hint="default"/>
      </w:rPr>
    </w:lvl>
    <w:lvl w:ilvl="1" w:tplc="04160003" w:tentative="1">
      <w:start w:val="1"/>
      <w:numFmt w:val="bullet"/>
      <w:lvlText w:val="o"/>
      <w:lvlJc w:val="left"/>
      <w:pPr>
        <w:ind w:left="4305" w:hanging="360"/>
      </w:pPr>
      <w:rPr>
        <w:rFonts w:ascii="Courier New" w:hAnsi="Courier New" w:cs="Courier New" w:hint="default"/>
      </w:rPr>
    </w:lvl>
    <w:lvl w:ilvl="2" w:tplc="04160005" w:tentative="1">
      <w:start w:val="1"/>
      <w:numFmt w:val="bullet"/>
      <w:lvlText w:val=""/>
      <w:lvlJc w:val="left"/>
      <w:pPr>
        <w:ind w:left="5025" w:hanging="360"/>
      </w:pPr>
      <w:rPr>
        <w:rFonts w:ascii="Wingdings" w:hAnsi="Wingdings" w:hint="default"/>
      </w:rPr>
    </w:lvl>
    <w:lvl w:ilvl="3" w:tplc="04160001" w:tentative="1">
      <w:start w:val="1"/>
      <w:numFmt w:val="bullet"/>
      <w:lvlText w:val=""/>
      <w:lvlJc w:val="left"/>
      <w:pPr>
        <w:ind w:left="5745" w:hanging="360"/>
      </w:pPr>
      <w:rPr>
        <w:rFonts w:ascii="Symbol" w:hAnsi="Symbol" w:hint="default"/>
      </w:rPr>
    </w:lvl>
    <w:lvl w:ilvl="4" w:tplc="04160003" w:tentative="1">
      <w:start w:val="1"/>
      <w:numFmt w:val="bullet"/>
      <w:lvlText w:val="o"/>
      <w:lvlJc w:val="left"/>
      <w:pPr>
        <w:ind w:left="6465" w:hanging="360"/>
      </w:pPr>
      <w:rPr>
        <w:rFonts w:ascii="Courier New" w:hAnsi="Courier New" w:cs="Courier New" w:hint="default"/>
      </w:rPr>
    </w:lvl>
    <w:lvl w:ilvl="5" w:tplc="04160005" w:tentative="1">
      <w:start w:val="1"/>
      <w:numFmt w:val="bullet"/>
      <w:lvlText w:val=""/>
      <w:lvlJc w:val="left"/>
      <w:pPr>
        <w:ind w:left="7185" w:hanging="360"/>
      </w:pPr>
      <w:rPr>
        <w:rFonts w:ascii="Wingdings" w:hAnsi="Wingdings" w:hint="default"/>
      </w:rPr>
    </w:lvl>
    <w:lvl w:ilvl="6" w:tplc="04160001" w:tentative="1">
      <w:start w:val="1"/>
      <w:numFmt w:val="bullet"/>
      <w:lvlText w:val=""/>
      <w:lvlJc w:val="left"/>
      <w:pPr>
        <w:ind w:left="7905" w:hanging="360"/>
      </w:pPr>
      <w:rPr>
        <w:rFonts w:ascii="Symbol" w:hAnsi="Symbol" w:hint="default"/>
      </w:rPr>
    </w:lvl>
    <w:lvl w:ilvl="7" w:tplc="04160003" w:tentative="1">
      <w:start w:val="1"/>
      <w:numFmt w:val="bullet"/>
      <w:lvlText w:val="o"/>
      <w:lvlJc w:val="left"/>
      <w:pPr>
        <w:ind w:left="8625" w:hanging="360"/>
      </w:pPr>
      <w:rPr>
        <w:rFonts w:ascii="Courier New" w:hAnsi="Courier New" w:cs="Courier New" w:hint="default"/>
      </w:rPr>
    </w:lvl>
    <w:lvl w:ilvl="8" w:tplc="04160005" w:tentative="1">
      <w:start w:val="1"/>
      <w:numFmt w:val="bullet"/>
      <w:lvlText w:val=""/>
      <w:lvlJc w:val="left"/>
      <w:pPr>
        <w:ind w:left="93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F6"/>
    <w:rsid w:val="000B74EE"/>
    <w:rsid w:val="002F0114"/>
    <w:rsid w:val="00674DA5"/>
    <w:rsid w:val="0082479E"/>
    <w:rsid w:val="008732FC"/>
    <w:rsid w:val="008A67B9"/>
    <w:rsid w:val="00A55F66"/>
    <w:rsid w:val="00A971FE"/>
    <w:rsid w:val="00AC6953"/>
    <w:rsid w:val="00B13AF6"/>
    <w:rsid w:val="00BA259A"/>
    <w:rsid w:val="00BC27A3"/>
    <w:rsid w:val="00EE20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4D558-5881-41FA-8432-E35A87E8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A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3AF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B13AF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13AF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B13AF6"/>
    <w:rPr>
      <w:rFonts w:ascii="Times New Roman" w:eastAsia="Times New Roman" w:hAnsi="Times New Roman" w:cs="Times New Roman"/>
      <w:sz w:val="24"/>
      <w:szCs w:val="24"/>
      <w:lang w:eastAsia="pt-BR"/>
    </w:rPr>
  </w:style>
  <w:style w:type="table" w:styleId="Tabelacomgrade">
    <w:name w:val="Table Grid"/>
    <w:basedOn w:val="Tabelanormal"/>
    <w:uiPriority w:val="59"/>
    <w:rsid w:val="00B13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3AF6"/>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PargrafodaLista">
    <w:name w:val="List Paragraph"/>
    <w:basedOn w:val="Normal"/>
    <w:uiPriority w:val="34"/>
    <w:qFormat/>
    <w:rsid w:val="00A55F66"/>
    <w:pPr>
      <w:ind w:left="720"/>
      <w:contextualSpacing/>
    </w:pPr>
  </w:style>
  <w:style w:type="paragraph" w:customStyle="1" w:styleId="artart">
    <w:name w:val="artart"/>
    <w:basedOn w:val="Normal"/>
    <w:rsid w:val="000B74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B74EE"/>
    <w:rPr>
      <w:color w:val="0000FF"/>
      <w:u w:val="single"/>
    </w:rPr>
  </w:style>
  <w:style w:type="paragraph" w:styleId="NormalWeb">
    <w:name w:val="Normal (Web)"/>
    <w:basedOn w:val="Normal"/>
    <w:uiPriority w:val="99"/>
    <w:semiHidden/>
    <w:unhideWhenUsed/>
    <w:rsid w:val="000B74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0B74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74DA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4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9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014.ht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lanalto.gov.br/ccivil_03/_Ato2007-2010/2009/Lei/L12014.htm" TargetMode="External"/><Relationship Id="rId12" Type="http://schemas.openxmlformats.org/officeDocument/2006/relationships/hyperlink" Target="http://www.planalto.gov.br/ccivil_03/_Ato2015-2018/2017/Lei/L13415.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5-2018/2017/Lei/L13415.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lanalto.gov.br/ccivil_03/_Ato2007-2010/2009/Lei/L12014.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014.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5352</TotalTime>
  <Pages>3</Pages>
  <Words>586</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Maisa Borges Silva Grandizoli</dc:creator>
  <cp:keywords/>
  <dc:description/>
  <cp:lastModifiedBy>Maisa Borges Silva Grandizoli</cp:lastModifiedBy>
  <cp:revision>7</cp:revision>
  <cp:lastPrinted>2022-04-18T13:58:00Z</cp:lastPrinted>
  <dcterms:created xsi:type="dcterms:W3CDTF">2022-04-14T18:12:00Z</dcterms:created>
  <dcterms:modified xsi:type="dcterms:W3CDTF">2022-04-18T13:58:00Z</dcterms:modified>
</cp:coreProperties>
</file>